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44234" w14:textId="3728A0A6" w:rsidR="00B271B0" w:rsidRPr="0081639C" w:rsidRDefault="00CE549B" w:rsidP="002469FF">
      <w:pPr>
        <w:rPr>
          <w:b/>
          <w:sz w:val="24"/>
          <w:szCs w:val="24"/>
        </w:rPr>
      </w:pPr>
      <w:r>
        <w:rPr>
          <w:noProof/>
          <w:szCs w:val="24"/>
        </w:rPr>
        <w:drawing>
          <wp:anchor distT="0" distB="0" distL="114300" distR="114300" simplePos="0" relativeHeight="251664384" behindDoc="0" locked="0" layoutInCell="1" allowOverlap="1" wp14:anchorId="19E01467" wp14:editId="1457EC3C">
            <wp:simplePos x="0" y="0"/>
            <wp:positionH relativeFrom="margin">
              <wp:align>left</wp:align>
            </wp:positionH>
            <wp:positionV relativeFrom="paragraph">
              <wp:posOffset>20955</wp:posOffset>
            </wp:positionV>
            <wp:extent cx="2124075" cy="635635"/>
            <wp:effectExtent l="0" t="0" r="9525" b="0"/>
            <wp:wrapSquare wrapText="bothSides"/>
            <wp:docPr id="1484819749" name="Image 1484819749"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Police, logo, Graphique&#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2124075" cy="635635"/>
                    </a:xfrm>
                    <a:prstGeom prst="rect">
                      <a:avLst/>
                    </a:prstGeom>
                  </pic:spPr>
                </pic:pic>
              </a:graphicData>
            </a:graphic>
            <wp14:sizeRelH relativeFrom="page">
              <wp14:pctWidth>0</wp14:pctWidth>
            </wp14:sizeRelH>
            <wp14:sizeRelV relativeFrom="page">
              <wp14:pctHeight>0</wp14:pctHeight>
            </wp14:sizeRelV>
          </wp:anchor>
        </w:drawing>
      </w:r>
      <w:r w:rsidR="00A12DC7" w:rsidRPr="00A12DC7">
        <w:rPr>
          <w:noProof/>
          <w:lang w:eastAsia="fr-FR"/>
        </w:rPr>
        <w:drawing>
          <wp:anchor distT="0" distB="0" distL="114300" distR="114300" simplePos="0" relativeHeight="251662336" behindDoc="0" locked="0" layoutInCell="1" allowOverlap="1" wp14:anchorId="702F66BC" wp14:editId="1281F496">
            <wp:simplePos x="0" y="0"/>
            <wp:positionH relativeFrom="column">
              <wp:posOffset>4358005</wp:posOffset>
            </wp:positionH>
            <wp:positionV relativeFrom="paragraph">
              <wp:posOffset>56846</wp:posOffset>
            </wp:positionV>
            <wp:extent cx="1561681" cy="638175"/>
            <wp:effectExtent l="0" t="0" r="63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1681" cy="638175"/>
                    </a:xfrm>
                    <a:prstGeom prst="rect">
                      <a:avLst/>
                    </a:prstGeom>
                  </pic:spPr>
                </pic:pic>
              </a:graphicData>
            </a:graphic>
            <wp14:sizeRelH relativeFrom="page">
              <wp14:pctWidth>0</wp14:pctWidth>
            </wp14:sizeRelH>
            <wp14:sizeRelV relativeFrom="page">
              <wp14:pctHeight>0</wp14:pctHeight>
            </wp14:sizeRelV>
          </wp:anchor>
        </w:drawing>
      </w:r>
      <w:r w:rsidR="00CF0482" w:rsidRPr="0081639C">
        <w:rPr>
          <w:b/>
          <w:sz w:val="24"/>
          <w:szCs w:val="24"/>
        </w:rPr>
        <w:t xml:space="preserve"> </w:t>
      </w:r>
      <w:r w:rsidR="002469FF" w:rsidRPr="0081639C">
        <w:rPr>
          <w:b/>
          <w:sz w:val="24"/>
          <w:szCs w:val="24"/>
        </w:rPr>
        <w:t xml:space="preserve">                                                             </w:t>
      </w:r>
    </w:p>
    <w:p w14:paraId="4CECB2E3" w14:textId="74EC1340" w:rsidR="002469FF" w:rsidRPr="0081639C" w:rsidRDefault="002469FF" w:rsidP="008E3139">
      <w:pPr>
        <w:jc w:val="center"/>
        <w:rPr>
          <w:b/>
          <w:sz w:val="28"/>
          <w:szCs w:val="28"/>
        </w:rPr>
      </w:pPr>
    </w:p>
    <w:p w14:paraId="6B9B0006" w14:textId="77777777" w:rsidR="00CE549B" w:rsidRDefault="000675FD" w:rsidP="008E3139">
      <w:pPr>
        <w:jc w:val="cente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14:paraId="2F977AD1" w14:textId="6FF670C5" w:rsidR="00C043B5" w:rsidRPr="0081639C" w:rsidRDefault="00D17C37" w:rsidP="00CE549B">
      <w:pPr>
        <w:jc w:val="right"/>
        <w:rPr>
          <w:b/>
          <w:sz w:val="28"/>
          <w:szCs w:val="28"/>
        </w:rPr>
      </w:pPr>
      <w:r>
        <w:rPr>
          <w:b/>
          <w:sz w:val="28"/>
          <w:szCs w:val="28"/>
        </w:rPr>
        <w:t xml:space="preserve"> </w:t>
      </w:r>
      <w:r w:rsidR="00732643">
        <w:rPr>
          <w:b/>
          <w:sz w:val="28"/>
          <w:szCs w:val="28"/>
        </w:rPr>
        <w:t>Décembre</w:t>
      </w:r>
      <w:r w:rsidR="00732643">
        <w:rPr>
          <w:b/>
          <w:sz w:val="28"/>
          <w:szCs w:val="28"/>
        </w:rPr>
        <w:t xml:space="preserve"> </w:t>
      </w:r>
      <w:r w:rsidR="00D5108D">
        <w:rPr>
          <w:b/>
          <w:sz w:val="28"/>
          <w:szCs w:val="28"/>
        </w:rPr>
        <w:t>2025</w:t>
      </w:r>
    </w:p>
    <w:p w14:paraId="614F8149" w14:textId="59EC773B" w:rsidR="00C043B5" w:rsidRPr="0081639C" w:rsidRDefault="00C043B5" w:rsidP="008E3139">
      <w:pPr>
        <w:jc w:val="center"/>
        <w:rPr>
          <w:b/>
          <w:sz w:val="28"/>
          <w:szCs w:val="28"/>
        </w:rPr>
      </w:pPr>
    </w:p>
    <w:p w14:paraId="421FB3CC" w14:textId="77777777" w:rsidR="00C043B5" w:rsidRPr="0081639C" w:rsidRDefault="00C043B5" w:rsidP="008E3139">
      <w:pPr>
        <w:jc w:val="center"/>
        <w:rPr>
          <w:b/>
          <w:sz w:val="28"/>
          <w:szCs w:val="28"/>
        </w:rPr>
      </w:pPr>
    </w:p>
    <w:p w14:paraId="554170A0" w14:textId="38751B03" w:rsidR="00C043B5" w:rsidRPr="0081639C" w:rsidRDefault="00C043B5" w:rsidP="008E3139">
      <w:pPr>
        <w:jc w:val="center"/>
        <w:rPr>
          <w:b/>
          <w:sz w:val="28"/>
          <w:szCs w:val="28"/>
        </w:rPr>
      </w:pPr>
    </w:p>
    <w:p w14:paraId="4A8A89F5" w14:textId="77777777" w:rsidR="00C043B5" w:rsidRPr="0081639C" w:rsidRDefault="00C043B5" w:rsidP="008E3139">
      <w:pPr>
        <w:jc w:val="center"/>
        <w:rPr>
          <w:b/>
          <w:sz w:val="28"/>
          <w:szCs w:val="28"/>
        </w:rPr>
      </w:pPr>
    </w:p>
    <w:p w14:paraId="3FDB620E" w14:textId="77777777" w:rsidR="002469FF" w:rsidRPr="0081639C" w:rsidRDefault="002469FF" w:rsidP="008E3139">
      <w:pPr>
        <w:jc w:val="center"/>
        <w:rPr>
          <w:b/>
          <w:sz w:val="28"/>
          <w:szCs w:val="28"/>
        </w:rPr>
      </w:pPr>
    </w:p>
    <w:p w14:paraId="5E4D9C0F" w14:textId="060BD015" w:rsidR="00C22193" w:rsidRPr="0081639C" w:rsidRDefault="00AF4380" w:rsidP="00C22193">
      <w:pPr>
        <w:jc w:val="center"/>
        <w:rPr>
          <w:b/>
          <w:sz w:val="28"/>
          <w:szCs w:val="28"/>
        </w:rPr>
      </w:pPr>
      <w:r w:rsidRPr="0081639C">
        <w:rPr>
          <w:b/>
          <w:sz w:val="28"/>
          <w:szCs w:val="28"/>
        </w:rPr>
        <w:t xml:space="preserve">Note de cadrage </w:t>
      </w:r>
      <w:r w:rsidR="00636D0D" w:rsidRPr="0081639C">
        <w:rPr>
          <w:b/>
          <w:sz w:val="28"/>
          <w:szCs w:val="28"/>
        </w:rPr>
        <w:t xml:space="preserve">pour la mise en œuvre de la surveillance pour les analyses physico-chimiques sur la matrice poissons </w:t>
      </w:r>
      <w:r w:rsidR="00046A94">
        <w:rPr>
          <w:b/>
          <w:sz w:val="28"/>
          <w:szCs w:val="28"/>
        </w:rPr>
        <w:t>dans le cadre d</w:t>
      </w:r>
      <w:r w:rsidR="00AA2199">
        <w:rPr>
          <w:b/>
          <w:sz w:val="28"/>
          <w:szCs w:val="28"/>
        </w:rPr>
        <w:t xml:space="preserve">es </w:t>
      </w:r>
      <w:r w:rsidR="00046A94">
        <w:rPr>
          <w:b/>
          <w:sz w:val="28"/>
          <w:szCs w:val="28"/>
        </w:rPr>
        <w:t>réseau</w:t>
      </w:r>
      <w:r w:rsidR="00AA2199">
        <w:rPr>
          <w:b/>
          <w:sz w:val="28"/>
          <w:szCs w:val="28"/>
        </w:rPr>
        <w:t>x</w:t>
      </w:r>
      <w:r w:rsidR="00792429">
        <w:rPr>
          <w:b/>
          <w:sz w:val="28"/>
          <w:szCs w:val="28"/>
        </w:rPr>
        <w:t xml:space="preserve"> </w:t>
      </w:r>
      <w:r w:rsidR="00046A94">
        <w:rPr>
          <w:b/>
          <w:sz w:val="28"/>
          <w:szCs w:val="28"/>
        </w:rPr>
        <w:t xml:space="preserve">de surveillance </w:t>
      </w:r>
      <w:r w:rsidR="00CE549B">
        <w:rPr>
          <w:b/>
          <w:sz w:val="28"/>
          <w:szCs w:val="28"/>
        </w:rPr>
        <w:t>DCE</w:t>
      </w:r>
      <w:r w:rsidR="00046A94" w:rsidRPr="0081639C" w:rsidDel="00046A94">
        <w:rPr>
          <w:b/>
          <w:sz w:val="28"/>
          <w:szCs w:val="28"/>
        </w:rPr>
        <w:t xml:space="preserve"> </w:t>
      </w:r>
      <w:r w:rsidR="00CE549B">
        <w:rPr>
          <w:b/>
          <w:sz w:val="28"/>
          <w:szCs w:val="28"/>
        </w:rPr>
        <w:t>et pour la réalisation des projets Glanistox et Escalim</w:t>
      </w:r>
    </w:p>
    <w:p w14:paraId="2EDCAA6A" w14:textId="77777777" w:rsidR="00A12DC7" w:rsidRDefault="00A12DC7" w:rsidP="00E1242A">
      <w:pPr>
        <w:rPr>
          <w:sz w:val="24"/>
          <w:szCs w:val="24"/>
        </w:rPr>
      </w:pPr>
    </w:p>
    <w:p w14:paraId="62826AB7" w14:textId="77777777" w:rsidR="00A12DC7" w:rsidRDefault="00A12DC7" w:rsidP="00E1242A">
      <w:pPr>
        <w:rPr>
          <w:sz w:val="24"/>
          <w:szCs w:val="24"/>
        </w:rPr>
      </w:pPr>
    </w:p>
    <w:p w14:paraId="4044CFE3" w14:textId="77777777" w:rsidR="00A12DC7" w:rsidRDefault="00A12DC7" w:rsidP="00E1242A">
      <w:pPr>
        <w:rPr>
          <w:sz w:val="24"/>
          <w:szCs w:val="24"/>
        </w:rPr>
      </w:pPr>
    </w:p>
    <w:p w14:paraId="2AE81667" w14:textId="77777777" w:rsidR="00A12DC7" w:rsidRPr="0081639C" w:rsidRDefault="00A12DC7" w:rsidP="00E1242A">
      <w:pPr>
        <w:rPr>
          <w:sz w:val="24"/>
          <w:szCs w:val="24"/>
        </w:rPr>
      </w:pPr>
    </w:p>
    <w:p w14:paraId="21586D31" w14:textId="1F4CC344" w:rsidR="00C043B5" w:rsidRPr="0081639C" w:rsidRDefault="00C043B5" w:rsidP="00E1242A">
      <w:pPr>
        <w:rPr>
          <w:sz w:val="24"/>
          <w:szCs w:val="24"/>
        </w:rPr>
      </w:pPr>
    </w:p>
    <w:p w14:paraId="3A136242" w14:textId="77777777" w:rsidR="00844D97" w:rsidRDefault="00844D97" w:rsidP="00E1242A">
      <w:pPr>
        <w:rPr>
          <w:b/>
          <w:color w:val="365F91" w:themeColor="accent1" w:themeShade="BF"/>
          <w:sz w:val="24"/>
          <w:szCs w:val="24"/>
        </w:rPr>
        <w:sectPr w:rsidR="00844D97" w:rsidSect="00AD2339">
          <w:footerReference w:type="default" r:id="rId10"/>
          <w:headerReference w:type="first" r:id="rId11"/>
          <w:pgSz w:w="11906" w:h="16838"/>
          <w:pgMar w:top="1417" w:right="1417" w:bottom="1417" w:left="1417" w:header="708" w:footer="708" w:gutter="0"/>
          <w:cols w:space="708"/>
          <w:docGrid w:linePitch="360"/>
        </w:sectPr>
      </w:pPr>
    </w:p>
    <w:p w14:paraId="37B63970" w14:textId="52EEF6F8" w:rsidR="00844D97" w:rsidRPr="00CE51D4" w:rsidRDefault="000675FD" w:rsidP="00CE51D4">
      <w:pPr>
        <w:rPr>
          <w:sz w:val="24"/>
          <w:szCs w:val="24"/>
          <w:lang w:val="en-US"/>
        </w:rPr>
      </w:pPr>
      <w:r w:rsidRPr="00CE51D4">
        <w:rPr>
          <w:b/>
          <w:color w:val="365F91" w:themeColor="accent1" w:themeShade="BF"/>
          <w:sz w:val="24"/>
          <w:szCs w:val="24"/>
        </w:rPr>
        <w:t>Rédigée par :</w:t>
      </w:r>
      <w:r w:rsidRPr="00CE51D4">
        <w:rPr>
          <w:b/>
          <w:color w:val="365F91" w:themeColor="accent1" w:themeShade="BF"/>
          <w:sz w:val="24"/>
          <w:szCs w:val="24"/>
        </w:rPr>
        <w:tab/>
      </w:r>
      <w:r w:rsidR="00A12DC7" w:rsidRPr="00CE51D4">
        <w:rPr>
          <w:b/>
          <w:color w:val="365F91" w:themeColor="accent1" w:themeShade="BF"/>
          <w:sz w:val="24"/>
          <w:szCs w:val="24"/>
        </w:rPr>
        <w:tab/>
      </w:r>
      <w:r w:rsidR="00A12DC7" w:rsidRPr="00CE51D4">
        <w:rPr>
          <w:b/>
          <w:color w:val="365F91" w:themeColor="accent1" w:themeShade="BF"/>
          <w:sz w:val="24"/>
          <w:szCs w:val="24"/>
        </w:rPr>
        <w:tab/>
      </w:r>
      <w:r w:rsidR="00A12DC7">
        <w:rPr>
          <w:b/>
          <w:color w:val="365F91" w:themeColor="accent1" w:themeShade="BF"/>
          <w:sz w:val="24"/>
          <w:szCs w:val="24"/>
        </w:rPr>
        <w:tab/>
      </w:r>
      <w:r w:rsidR="00A12DC7" w:rsidRPr="00CE51D4">
        <w:rPr>
          <w:b/>
          <w:color w:val="365F91" w:themeColor="accent1" w:themeShade="BF"/>
          <w:sz w:val="24"/>
          <w:szCs w:val="24"/>
        </w:rPr>
        <w:tab/>
      </w:r>
      <w:r w:rsidR="00844D97" w:rsidRPr="00CE51D4">
        <w:rPr>
          <w:b/>
          <w:color w:val="365F91" w:themeColor="accent1" w:themeShade="BF"/>
          <w:sz w:val="24"/>
          <w:szCs w:val="24"/>
        </w:rPr>
        <w:t>Validée par :</w:t>
      </w:r>
    </w:p>
    <w:p w14:paraId="71F3CE5E" w14:textId="5C57434E" w:rsidR="00C043B5" w:rsidRDefault="0042302C" w:rsidP="00E1242A">
      <w:pPr>
        <w:rPr>
          <w:b/>
          <w:color w:val="365F91" w:themeColor="accent1" w:themeShade="BF"/>
          <w:sz w:val="24"/>
          <w:szCs w:val="24"/>
        </w:rPr>
      </w:pPr>
      <w:r w:rsidRPr="00844D97">
        <w:rPr>
          <w:b/>
          <w:noProof/>
          <w:color w:val="365F91" w:themeColor="accent1" w:themeShade="BF"/>
          <w:sz w:val="24"/>
          <w:szCs w:val="24"/>
          <w:lang w:eastAsia="fr-FR"/>
        </w:rPr>
        <mc:AlternateContent>
          <mc:Choice Requires="wps">
            <w:drawing>
              <wp:anchor distT="0" distB="0" distL="114300" distR="114300" simplePos="0" relativeHeight="251659264" behindDoc="0" locked="0" layoutInCell="1" allowOverlap="1" wp14:anchorId="4B5E2369" wp14:editId="78E4550A">
                <wp:simplePos x="0" y="0"/>
                <wp:positionH relativeFrom="column">
                  <wp:posOffset>-109220</wp:posOffset>
                </wp:positionH>
                <wp:positionV relativeFrom="paragraph">
                  <wp:posOffset>74930</wp:posOffset>
                </wp:positionV>
                <wp:extent cx="2524125" cy="1403985"/>
                <wp:effectExtent l="0" t="0" r="0" b="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4125" cy="1403985"/>
                        </a:xfrm>
                        <a:prstGeom prst="rect">
                          <a:avLst/>
                        </a:prstGeom>
                        <a:noFill/>
                        <a:ln w="9525">
                          <a:noFill/>
                          <a:miter lim="800000"/>
                          <a:headEnd/>
                          <a:tailEnd/>
                        </a:ln>
                      </wps:spPr>
                      <wps:txbx>
                        <w:txbxContent>
                          <w:p w14:paraId="062756A8" w14:textId="0DBAB245" w:rsidR="006F472A" w:rsidRDefault="006F472A" w:rsidP="00844D97">
                            <w:pPr>
                              <w:pStyle w:val="Paragraphedeliste"/>
                              <w:numPr>
                                <w:ilvl w:val="0"/>
                                <w:numId w:val="40"/>
                              </w:numPr>
                              <w:ind w:left="567"/>
                              <w:rPr>
                                <w:sz w:val="24"/>
                                <w:szCs w:val="24"/>
                              </w:rPr>
                            </w:pPr>
                            <w:r>
                              <w:rPr>
                                <w:sz w:val="24"/>
                                <w:szCs w:val="24"/>
                              </w:rPr>
                              <w:t>Sylvain JOLLY</w:t>
                            </w:r>
                            <w:r w:rsidRPr="005B3810">
                              <w:rPr>
                                <w:sz w:val="24"/>
                                <w:szCs w:val="24"/>
                              </w:rPr>
                              <w:t xml:space="preserve"> (AELB)</w:t>
                            </w:r>
                          </w:p>
                          <w:p w14:paraId="10A1F888" w14:textId="65B46367" w:rsidR="006F472A" w:rsidRDefault="006F472A" w:rsidP="00CE51D4">
                            <w:pPr>
                              <w:pStyle w:val="Paragraphedeliste"/>
                              <w:numPr>
                                <w:ilvl w:val="0"/>
                                <w:numId w:val="40"/>
                              </w:numPr>
                              <w:ind w:left="567"/>
                              <w:rPr>
                                <w:sz w:val="24"/>
                                <w:szCs w:val="24"/>
                                <w:lang w:val="en-US"/>
                              </w:rPr>
                            </w:pPr>
                            <w:r>
                              <w:rPr>
                                <w:sz w:val="24"/>
                                <w:szCs w:val="24"/>
                                <w:lang w:val="en-US"/>
                              </w:rPr>
                              <w:t>Olivier CARDOSO (OFB)</w:t>
                            </w:r>
                          </w:p>
                          <w:p w14:paraId="15108698" w14:textId="02E31F3E" w:rsidR="006F472A" w:rsidRPr="00344291" w:rsidRDefault="006F472A" w:rsidP="008445D4">
                            <w:pPr>
                              <w:pStyle w:val="Paragraphedeliste"/>
                              <w:numPr>
                                <w:ilvl w:val="0"/>
                                <w:numId w:val="40"/>
                              </w:numPr>
                              <w:ind w:left="567"/>
                              <w:rPr>
                                <w:sz w:val="24"/>
                                <w:szCs w:val="24"/>
                                <w:lang w:val="en-US"/>
                              </w:rPr>
                            </w:pPr>
                            <w:r w:rsidRPr="00344291">
                              <w:rPr>
                                <w:sz w:val="24"/>
                                <w:szCs w:val="24"/>
                                <w:lang w:val="en-US"/>
                              </w:rPr>
                              <w:t>Eddy COSSON (OFB)</w:t>
                            </w:r>
                            <w:r w:rsidRPr="00344291">
                              <w:rPr>
                                <w:sz w:val="24"/>
                                <w:szCs w:val="24"/>
                                <w:lang w:val="en-US"/>
                              </w:rPr>
                              <w:tab/>
                            </w:r>
                          </w:p>
                          <w:p w14:paraId="5D3A863B" w14:textId="25D8D2C8" w:rsidR="006F472A" w:rsidRPr="00D17C37" w:rsidRDefault="006F472A" w:rsidP="00D17C37">
                            <w:pPr>
                              <w:pStyle w:val="Paragraphedeliste"/>
                              <w:numPr>
                                <w:ilvl w:val="0"/>
                                <w:numId w:val="40"/>
                              </w:numPr>
                              <w:ind w:left="567"/>
                              <w:rPr>
                                <w:sz w:val="24"/>
                                <w:szCs w:val="24"/>
                                <w:lang w:val="en-US"/>
                              </w:rPr>
                            </w:pPr>
                            <w:r w:rsidRPr="00D17C37">
                              <w:rPr>
                                <w:sz w:val="24"/>
                                <w:szCs w:val="24"/>
                                <w:lang w:val="en-US"/>
                              </w:rPr>
                              <w:t>Julie NEURY-ORMANNI (OFB)</w:t>
                            </w:r>
                          </w:p>
                          <w:p w14:paraId="54565131" w14:textId="77777777" w:rsidR="006F472A" w:rsidRPr="00D17C37" w:rsidRDefault="006F472A" w:rsidP="00D17C37">
                            <w:pPr>
                              <w:rPr>
                                <w:sz w:val="24"/>
                                <w:szCs w:val="24"/>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5E2369" id="_x0000_t202" coordsize="21600,21600" o:spt="202" path="m,l,21600r21600,l21600,xe">
                <v:stroke joinstyle="miter"/>
                <v:path gradientshapeok="t" o:connecttype="rect"/>
              </v:shapetype>
              <v:shape id="Zone de texte 2" o:spid="_x0000_s1026" type="#_x0000_t202" style="position:absolute;left:0;text-align:left;margin-left:-8.6pt;margin-top:5.9pt;width:198.7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" filled="f" stroked="f">
                <v:textbox style="mso-fit-shape-to-text:t">
                  <w:txbxContent>
                    <w:p w14:paraId="062756A8" w14:textId="0DBAB245" w:rsidR="006F472A" w:rsidRDefault="006F472A" w:rsidP="00844D97">
                      <w:pPr>
                        <w:pStyle w:val="Paragraphedeliste"/>
                        <w:numPr>
                          <w:ilvl w:val="0"/>
                          <w:numId w:val="40"/>
                        </w:numPr>
                        <w:ind w:left="567"/>
                        <w:rPr>
                          <w:sz w:val="24"/>
                          <w:szCs w:val="24"/>
                        </w:rPr>
                      </w:pPr>
                      <w:r>
                        <w:rPr>
                          <w:sz w:val="24"/>
                          <w:szCs w:val="24"/>
                        </w:rPr>
                        <w:t>Sylvain JOLLY</w:t>
                      </w:r>
                      <w:r w:rsidRPr="005B3810">
                        <w:rPr>
                          <w:sz w:val="24"/>
                          <w:szCs w:val="24"/>
                        </w:rPr>
                        <w:t xml:space="preserve"> (AELB)</w:t>
                      </w:r>
                    </w:p>
                    <w:p w14:paraId="10A1F888" w14:textId="65B46367" w:rsidR="006F472A" w:rsidRDefault="006F472A" w:rsidP="00CE51D4">
                      <w:pPr>
                        <w:pStyle w:val="Paragraphedeliste"/>
                        <w:numPr>
                          <w:ilvl w:val="0"/>
                          <w:numId w:val="40"/>
                        </w:numPr>
                        <w:ind w:left="567"/>
                        <w:rPr>
                          <w:sz w:val="24"/>
                          <w:szCs w:val="24"/>
                          <w:lang w:val="en-US"/>
                        </w:rPr>
                      </w:pPr>
                      <w:r>
                        <w:rPr>
                          <w:sz w:val="24"/>
                          <w:szCs w:val="24"/>
                          <w:lang w:val="en-US"/>
                        </w:rPr>
                        <w:t>Olivier CARDOSO (OFB)</w:t>
                      </w:r>
                    </w:p>
                    <w:p w14:paraId="15108698" w14:textId="02E31F3E" w:rsidR="006F472A" w:rsidRPr="00344291" w:rsidRDefault="006F472A" w:rsidP="008445D4">
                      <w:pPr>
                        <w:pStyle w:val="Paragraphedeliste"/>
                        <w:numPr>
                          <w:ilvl w:val="0"/>
                          <w:numId w:val="40"/>
                        </w:numPr>
                        <w:ind w:left="567"/>
                        <w:rPr>
                          <w:sz w:val="24"/>
                          <w:szCs w:val="24"/>
                          <w:lang w:val="en-US"/>
                        </w:rPr>
                      </w:pPr>
                      <w:r w:rsidRPr="00344291">
                        <w:rPr>
                          <w:sz w:val="24"/>
                          <w:szCs w:val="24"/>
                          <w:lang w:val="en-US"/>
                        </w:rPr>
                        <w:t>Eddy COSSON (OFB)</w:t>
                      </w:r>
                      <w:r w:rsidRPr="00344291">
                        <w:rPr>
                          <w:sz w:val="24"/>
                          <w:szCs w:val="24"/>
                          <w:lang w:val="en-US"/>
                        </w:rPr>
                        <w:tab/>
                      </w:r>
                    </w:p>
                    <w:p w14:paraId="5D3A863B" w14:textId="25D8D2C8" w:rsidR="006F472A" w:rsidRPr="00D17C37" w:rsidRDefault="006F472A" w:rsidP="00D17C37">
                      <w:pPr>
                        <w:pStyle w:val="Paragraphedeliste"/>
                        <w:numPr>
                          <w:ilvl w:val="0"/>
                          <w:numId w:val="40"/>
                        </w:numPr>
                        <w:ind w:left="567"/>
                        <w:rPr>
                          <w:sz w:val="24"/>
                          <w:szCs w:val="24"/>
                          <w:lang w:val="en-US"/>
                        </w:rPr>
                      </w:pPr>
                      <w:r w:rsidRPr="00D17C37">
                        <w:rPr>
                          <w:sz w:val="24"/>
                          <w:szCs w:val="24"/>
                          <w:lang w:val="en-US"/>
                        </w:rPr>
                        <w:t>Julie NEURY-ORMANNI (OFB)</w:t>
                      </w:r>
                    </w:p>
                    <w:p w14:paraId="54565131" w14:textId="77777777" w:rsidR="006F472A" w:rsidRPr="00D17C37" w:rsidRDefault="006F472A" w:rsidP="00D17C37">
                      <w:pPr>
                        <w:rPr>
                          <w:sz w:val="24"/>
                          <w:szCs w:val="24"/>
                          <w:lang w:val="en-US"/>
                        </w:rPr>
                      </w:pPr>
                    </w:p>
                  </w:txbxContent>
                </v:textbox>
              </v:shape>
            </w:pict>
          </mc:Fallback>
        </mc:AlternateContent>
      </w:r>
      <w:r w:rsidR="00A12DC7" w:rsidRPr="00844D97">
        <w:rPr>
          <w:b/>
          <w:noProof/>
          <w:color w:val="365F91" w:themeColor="accent1" w:themeShade="BF"/>
          <w:sz w:val="24"/>
          <w:szCs w:val="24"/>
          <w:lang w:eastAsia="fr-FR"/>
        </w:rPr>
        <mc:AlternateContent>
          <mc:Choice Requires="wps">
            <w:drawing>
              <wp:anchor distT="0" distB="0" distL="114300" distR="114300" simplePos="0" relativeHeight="251661312" behindDoc="0" locked="0" layoutInCell="1" allowOverlap="1" wp14:anchorId="201D91F5" wp14:editId="050BA493">
                <wp:simplePos x="0" y="0"/>
                <wp:positionH relativeFrom="column">
                  <wp:posOffset>2482850</wp:posOffset>
                </wp:positionH>
                <wp:positionV relativeFrom="paragraph">
                  <wp:posOffset>21590</wp:posOffset>
                </wp:positionV>
                <wp:extent cx="3704590" cy="1403985"/>
                <wp:effectExtent l="0" t="0" r="0" b="3810"/>
                <wp:wrapNone/>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4590" cy="1403985"/>
                        </a:xfrm>
                        <a:prstGeom prst="rect">
                          <a:avLst/>
                        </a:prstGeom>
                        <a:solidFill>
                          <a:srgbClr val="FFFFFF"/>
                        </a:solidFill>
                        <a:ln w="9525">
                          <a:noFill/>
                          <a:miter lim="800000"/>
                          <a:headEnd/>
                          <a:tailEnd/>
                        </a:ln>
                      </wps:spPr>
                      <wps:txbx>
                        <w:txbxContent>
                          <w:p w14:paraId="0639B7FC" w14:textId="4AEDF4FA" w:rsidR="006F472A" w:rsidRPr="00D17C37" w:rsidRDefault="006F472A" w:rsidP="00844D97">
                            <w:pPr>
                              <w:pStyle w:val="Paragraphedeliste"/>
                              <w:numPr>
                                <w:ilvl w:val="0"/>
                                <w:numId w:val="40"/>
                              </w:numPr>
                              <w:rPr>
                                <w:sz w:val="24"/>
                                <w:szCs w:val="24"/>
                              </w:rPr>
                            </w:pPr>
                            <w:r w:rsidRPr="00D17C37">
                              <w:rPr>
                                <w:sz w:val="24"/>
                                <w:szCs w:val="24"/>
                              </w:rPr>
                              <w:t>Sandrine CLEMENT : Directrice de l’évaluation et de la planification (AELB)</w:t>
                            </w:r>
                          </w:p>
                          <w:p w14:paraId="6A123CA7" w14:textId="1CAA294C" w:rsidR="006F472A" w:rsidRPr="00D17C37" w:rsidRDefault="006F472A" w:rsidP="00844D97">
                            <w:pPr>
                              <w:pStyle w:val="Paragraphedeliste"/>
                              <w:numPr>
                                <w:ilvl w:val="0"/>
                                <w:numId w:val="40"/>
                              </w:numPr>
                              <w:rPr>
                                <w:sz w:val="24"/>
                                <w:szCs w:val="24"/>
                              </w:rPr>
                            </w:pPr>
                            <w:r w:rsidRPr="00D17C37">
                              <w:rPr>
                                <w:sz w:val="24"/>
                                <w:szCs w:val="24"/>
                              </w:rPr>
                              <w:t>Xavier GAYTE : Directeur adjoint de la surveillance, de l’évaluation et des données (OFB)</w:t>
                            </w:r>
                          </w:p>
                          <w:p w14:paraId="606BC114" w14:textId="5CBA2844" w:rsidR="006F472A" w:rsidRPr="00D17C37" w:rsidRDefault="006F472A" w:rsidP="00844D97">
                            <w:pPr>
                              <w:pStyle w:val="Paragraphedeliste"/>
                              <w:numPr>
                                <w:ilvl w:val="0"/>
                                <w:numId w:val="40"/>
                              </w:numPr>
                              <w:rPr>
                                <w:sz w:val="24"/>
                                <w:szCs w:val="24"/>
                              </w:rPr>
                            </w:pPr>
                            <w:r w:rsidRPr="00D17C37">
                              <w:rPr>
                                <w:sz w:val="24"/>
                                <w:szCs w:val="24"/>
                              </w:rPr>
                              <w:t>Bénédicte AUGEARD : Directrice de la recherche et de l’appui scientifique (OFB)</w:t>
                            </w:r>
                          </w:p>
                          <w:p w14:paraId="58ADD2DE" w14:textId="77777777" w:rsidR="006F472A" w:rsidRDefault="006F472A" w:rsidP="00844D9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1D91F5" id="_x0000_s1027" type="#_x0000_t202" style="position:absolute;left:0;text-align:left;margin-left:195.5pt;margin-top:1.7pt;width:291.7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" stroked="f">
                <v:textbox style="mso-fit-shape-to-text:t">
                  <w:txbxContent>
                    <w:p w14:paraId="0639B7FC" w14:textId="4AEDF4FA" w:rsidR="006F472A" w:rsidRPr="00D17C37" w:rsidRDefault="006F472A" w:rsidP="00844D97">
                      <w:pPr>
                        <w:pStyle w:val="Paragraphedeliste"/>
                        <w:numPr>
                          <w:ilvl w:val="0"/>
                          <w:numId w:val="40"/>
                        </w:numPr>
                        <w:rPr>
                          <w:sz w:val="24"/>
                          <w:szCs w:val="24"/>
                        </w:rPr>
                      </w:pPr>
                      <w:r w:rsidRPr="00D17C37">
                        <w:rPr>
                          <w:sz w:val="24"/>
                          <w:szCs w:val="24"/>
                        </w:rPr>
                        <w:t>Sandrine CLEMENT : Directrice de l’évaluation et de la planification (AELB)</w:t>
                      </w:r>
                    </w:p>
                    <w:p w14:paraId="6A123CA7" w14:textId="1CAA294C" w:rsidR="006F472A" w:rsidRPr="00D17C37" w:rsidRDefault="006F472A" w:rsidP="00844D97">
                      <w:pPr>
                        <w:pStyle w:val="Paragraphedeliste"/>
                        <w:numPr>
                          <w:ilvl w:val="0"/>
                          <w:numId w:val="40"/>
                        </w:numPr>
                        <w:rPr>
                          <w:sz w:val="24"/>
                          <w:szCs w:val="24"/>
                        </w:rPr>
                      </w:pPr>
                      <w:r w:rsidRPr="00D17C37">
                        <w:rPr>
                          <w:sz w:val="24"/>
                          <w:szCs w:val="24"/>
                        </w:rPr>
                        <w:t>Xavier GAYTE : Directeur adjoint de la surveillance, de l’évaluation et des données (OFB)</w:t>
                      </w:r>
                    </w:p>
                    <w:p w14:paraId="606BC114" w14:textId="5CBA2844" w:rsidR="006F472A" w:rsidRPr="00D17C37" w:rsidRDefault="006F472A" w:rsidP="00844D97">
                      <w:pPr>
                        <w:pStyle w:val="Paragraphedeliste"/>
                        <w:numPr>
                          <w:ilvl w:val="0"/>
                          <w:numId w:val="40"/>
                        </w:numPr>
                        <w:rPr>
                          <w:sz w:val="24"/>
                          <w:szCs w:val="24"/>
                        </w:rPr>
                      </w:pPr>
                      <w:r w:rsidRPr="00D17C37">
                        <w:rPr>
                          <w:sz w:val="24"/>
                          <w:szCs w:val="24"/>
                        </w:rPr>
                        <w:t>Bénédicte AUGEARD : Directrice de la recherche et de l’appui scientifique (OFB)</w:t>
                      </w:r>
                    </w:p>
                    <w:p w14:paraId="58ADD2DE" w14:textId="77777777" w:rsidR="006F472A" w:rsidRDefault="006F472A" w:rsidP="00844D97"/>
                  </w:txbxContent>
                </v:textbox>
              </v:shape>
            </w:pict>
          </mc:Fallback>
        </mc:AlternateContent>
      </w:r>
      <w:r w:rsidR="000675FD">
        <w:rPr>
          <w:b/>
          <w:color w:val="365F91" w:themeColor="accent1" w:themeShade="BF"/>
          <w:sz w:val="24"/>
          <w:szCs w:val="24"/>
        </w:rPr>
        <w:tab/>
      </w:r>
      <w:r w:rsidR="000675FD">
        <w:rPr>
          <w:b/>
          <w:color w:val="365F91" w:themeColor="accent1" w:themeShade="BF"/>
          <w:sz w:val="24"/>
          <w:szCs w:val="24"/>
        </w:rPr>
        <w:tab/>
      </w:r>
      <w:r w:rsidR="000675FD">
        <w:rPr>
          <w:b/>
          <w:color w:val="365F91" w:themeColor="accent1" w:themeShade="BF"/>
          <w:sz w:val="24"/>
          <w:szCs w:val="24"/>
        </w:rPr>
        <w:tab/>
      </w:r>
      <w:r w:rsidR="000675FD">
        <w:rPr>
          <w:b/>
          <w:color w:val="365F91" w:themeColor="accent1" w:themeShade="BF"/>
          <w:sz w:val="24"/>
          <w:szCs w:val="24"/>
        </w:rPr>
        <w:tab/>
      </w:r>
      <w:r w:rsidR="000675FD">
        <w:rPr>
          <w:b/>
          <w:color w:val="365F91" w:themeColor="accent1" w:themeShade="BF"/>
          <w:sz w:val="24"/>
          <w:szCs w:val="24"/>
        </w:rPr>
        <w:tab/>
      </w:r>
    </w:p>
    <w:p w14:paraId="3AFFB82F" w14:textId="07D3C52C" w:rsidR="00844D97" w:rsidRPr="00844D97" w:rsidRDefault="00844D97" w:rsidP="00CE51D4">
      <w:pPr>
        <w:pStyle w:val="Paragraphedeliste"/>
        <w:rPr>
          <w:sz w:val="24"/>
          <w:szCs w:val="24"/>
          <w:lang w:val="en-US"/>
        </w:rPr>
      </w:pPr>
    </w:p>
    <w:p w14:paraId="50CC946E" w14:textId="77777777" w:rsidR="00844D97" w:rsidRDefault="00844D97" w:rsidP="00272FFC">
      <w:pPr>
        <w:pStyle w:val="Paragraphedeliste"/>
        <w:rPr>
          <w:sz w:val="24"/>
          <w:szCs w:val="24"/>
          <w:lang w:val="en-US"/>
        </w:rPr>
      </w:pPr>
    </w:p>
    <w:p w14:paraId="53672C3B" w14:textId="77777777" w:rsidR="00844D97" w:rsidRDefault="00844D97" w:rsidP="00272FFC">
      <w:pPr>
        <w:pStyle w:val="Paragraphedeliste"/>
        <w:rPr>
          <w:sz w:val="24"/>
          <w:szCs w:val="24"/>
          <w:lang w:val="en-US"/>
        </w:rPr>
      </w:pPr>
    </w:p>
    <w:p w14:paraId="3818BF55" w14:textId="77777777" w:rsidR="00844D97" w:rsidRDefault="00844D97" w:rsidP="00272FFC">
      <w:pPr>
        <w:pStyle w:val="Paragraphedeliste"/>
        <w:rPr>
          <w:sz w:val="24"/>
          <w:szCs w:val="24"/>
          <w:lang w:val="en-US"/>
        </w:rPr>
      </w:pPr>
    </w:p>
    <w:p w14:paraId="26D3BA3F" w14:textId="5E46FBC5" w:rsidR="000675FD" w:rsidRPr="000675FD" w:rsidRDefault="000675FD" w:rsidP="00272FFC">
      <w:pPr>
        <w:pStyle w:val="Paragraphedeliste"/>
        <w:rPr>
          <w:sz w:val="24"/>
          <w:szCs w:val="24"/>
          <w:lang w:val="en-US"/>
        </w:rPr>
      </w:pPr>
    </w:p>
    <w:p w14:paraId="6D243195" w14:textId="77777777" w:rsidR="00844D97" w:rsidRDefault="00844D97">
      <w:pPr>
        <w:rPr>
          <w:sz w:val="24"/>
          <w:szCs w:val="24"/>
        </w:rPr>
      </w:pPr>
      <w:r>
        <w:rPr>
          <w:b/>
          <w:bCs/>
          <w:sz w:val="24"/>
          <w:szCs w:val="24"/>
        </w:rPr>
        <w:br w:type="page"/>
      </w:r>
    </w:p>
    <w:sdt>
      <w:sdtPr>
        <w:rPr>
          <w:rFonts w:asciiTheme="minorHAnsi" w:eastAsiaTheme="minorHAnsi" w:hAnsiTheme="minorHAnsi" w:cstheme="minorBidi"/>
          <w:b w:val="0"/>
          <w:bCs w:val="0"/>
          <w:color w:val="auto"/>
          <w:sz w:val="24"/>
          <w:szCs w:val="24"/>
          <w:lang w:eastAsia="en-US"/>
        </w:rPr>
        <w:id w:val="-195930718"/>
        <w:docPartObj>
          <w:docPartGallery w:val="Table of Contents"/>
          <w:docPartUnique/>
        </w:docPartObj>
      </w:sdtPr>
      <w:sdtEndPr>
        <w:rPr>
          <w:sz w:val="22"/>
          <w:szCs w:val="22"/>
        </w:rPr>
      </w:sdtEndPr>
      <w:sdtContent>
        <w:p w14:paraId="7067C140" w14:textId="0DA0CEA4" w:rsidR="00F379FF" w:rsidRPr="0081639C" w:rsidRDefault="00F379FF" w:rsidP="00FF3839">
          <w:pPr>
            <w:pStyle w:val="En-ttedetabledesmatires"/>
            <w:spacing w:after="200"/>
            <w:rPr>
              <w:rFonts w:asciiTheme="minorHAnsi" w:hAnsiTheme="minorHAnsi"/>
              <w:sz w:val="24"/>
              <w:szCs w:val="24"/>
            </w:rPr>
          </w:pPr>
          <w:r w:rsidRPr="0081639C">
            <w:rPr>
              <w:rFonts w:asciiTheme="minorHAnsi" w:hAnsiTheme="minorHAnsi"/>
              <w:sz w:val="24"/>
              <w:szCs w:val="24"/>
            </w:rPr>
            <w:t>Contenu</w:t>
          </w:r>
        </w:p>
        <w:p w14:paraId="5917D4DC" w14:textId="2DF9F8C4" w:rsidR="007B3022" w:rsidRDefault="00F379FF">
          <w:pPr>
            <w:pStyle w:val="TM2"/>
            <w:tabs>
              <w:tab w:val="left" w:pos="440"/>
            </w:tabs>
            <w:rPr>
              <w:rFonts w:eastAsiaTheme="minorEastAsia"/>
              <w:noProof/>
              <w:lang w:eastAsia="fr-FR"/>
            </w:rPr>
          </w:pPr>
          <w:r w:rsidRPr="0081639C">
            <w:fldChar w:fldCharType="begin"/>
          </w:r>
          <w:r w:rsidRPr="0081639C">
            <w:instrText xml:space="preserve"> TOC \o "1-3" \h \z \u </w:instrText>
          </w:r>
          <w:r w:rsidRPr="0081639C">
            <w:fldChar w:fldCharType="separate"/>
          </w:r>
          <w:hyperlink w:anchor="_Toc216370143" w:history="1">
            <w:r w:rsidR="007B3022" w:rsidRPr="000F22CA">
              <w:rPr>
                <w:rStyle w:val="Lienhypertexte"/>
                <w:noProof/>
              </w:rPr>
              <w:t>1.</w:t>
            </w:r>
            <w:r w:rsidR="007B3022">
              <w:rPr>
                <w:rFonts w:eastAsiaTheme="minorEastAsia"/>
                <w:noProof/>
                <w:lang w:eastAsia="fr-FR"/>
              </w:rPr>
              <w:tab/>
            </w:r>
            <w:r w:rsidR="007B3022" w:rsidRPr="000F22CA">
              <w:rPr>
                <w:rStyle w:val="Lienhypertexte"/>
                <w:noProof/>
              </w:rPr>
              <w:t>Contexte et objectif de la note</w:t>
            </w:r>
            <w:r w:rsidR="007B3022">
              <w:rPr>
                <w:noProof/>
                <w:webHidden/>
              </w:rPr>
              <w:tab/>
            </w:r>
            <w:r w:rsidR="007B3022">
              <w:rPr>
                <w:noProof/>
                <w:webHidden/>
              </w:rPr>
              <w:fldChar w:fldCharType="begin"/>
            </w:r>
            <w:r w:rsidR="007B3022">
              <w:rPr>
                <w:noProof/>
                <w:webHidden/>
              </w:rPr>
              <w:instrText xml:space="preserve"> PAGEREF _Toc216370143 \h </w:instrText>
            </w:r>
            <w:r w:rsidR="007B3022">
              <w:rPr>
                <w:noProof/>
                <w:webHidden/>
              </w:rPr>
            </w:r>
            <w:r w:rsidR="007B3022">
              <w:rPr>
                <w:noProof/>
                <w:webHidden/>
              </w:rPr>
              <w:fldChar w:fldCharType="separate"/>
            </w:r>
            <w:r w:rsidR="007B3022">
              <w:rPr>
                <w:noProof/>
                <w:webHidden/>
              </w:rPr>
              <w:t>3</w:t>
            </w:r>
            <w:r w:rsidR="007B3022">
              <w:rPr>
                <w:noProof/>
                <w:webHidden/>
              </w:rPr>
              <w:fldChar w:fldCharType="end"/>
            </w:r>
          </w:hyperlink>
        </w:p>
        <w:p w14:paraId="032B679A" w14:textId="6B1BE45C" w:rsidR="007B3022" w:rsidRDefault="007B3022">
          <w:pPr>
            <w:pStyle w:val="TM2"/>
            <w:tabs>
              <w:tab w:val="left" w:pos="440"/>
            </w:tabs>
            <w:rPr>
              <w:rFonts w:eastAsiaTheme="minorEastAsia"/>
              <w:noProof/>
              <w:lang w:eastAsia="fr-FR"/>
            </w:rPr>
          </w:pPr>
          <w:hyperlink w:anchor="_Toc216370147" w:history="1">
            <w:r w:rsidRPr="000F22CA">
              <w:rPr>
                <w:rStyle w:val="Lienhypertexte"/>
                <w:noProof/>
              </w:rPr>
              <w:t>2.</w:t>
            </w:r>
            <w:r>
              <w:rPr>
                <w:rFonts w:eastAsiaTheme="minorEastAsia"/>
                <w:noProof/>
                <w:lang w:eastAsia="fr-FR"/>
              </w:rPr>
              <w:tab/>
            </w:r>
            <w:r w:rsidRPr="000F22CA">
              <w:rPr>
                <w:rStyle w:val="Lienhypertexte"/>
                <w:noProof/>
              </w:rPr>
              <w:t>Nature des opérations</w:t>
            </w:r>
            <w:r>
              <w:rPr>
                <w:noProof/>
                <w:webHidden/>
              </w:rPr>
              <w:tab/>
            </w:r>
            <w:r>
              <w:rPr>
                <w:noProof/>
                <w:webHidden/>
              </w:rPr>
              <w:fldChar w:fldCharType="begin"/>
            </w:r>
            <w:r>
              <w:rPr>
                <w:noProof/>
                <w:webHidden/>
              </w:rPr>
              <w:instrText xml:space="preserve"> PAGEREF _Toc216370147 \h </w:instrText>
            </w:r>
            <w:r>
              <w:rPr>
                <w:noProof/>
                <w:webHidden/>
              </w:rPr>
            </w:r>
            <w:r>
              <w:rPr>
                <w:noProof/>
                <w:webHidden/>
              </w:rPr>
              <w:fldChar w:fldCharType="separate"/>
            </w:r>
            <w:r>
              <w:rPr>
                <w:noProof/>
                <w:webHidden/>
              </w:rPr>
              <w:t>3</w:t>
            </w:r>
            <w:r>
              <w:rPr>
                <w:noProof/>
                <w:webHidden/>
              </w:rPr>
              <w:fldChar w:fldCharType="end"/>
            </w:r>
          </w:hyperlink>
        </w:p>
        <w:p w14:paraId="4357F1FB" w14:textId="090A6F1F" w:rsidR="007B3022" w:rsidRDefault="007B3022">
          <w:pPr>
            <w:pStyle w:val="TM2"/>
            <w:tabs>
              <w:tab w:val="left" w:pos="440"/>
            </w:tabs>
            <w:rPr>
              <w:rFonts w:eastAsiaTheme="minorEastAsia"/>
              <w:noProof/>
              <w:lang w:eastAsia="fr-FR"/>
            </w:rPr>
          </w:pPr>
          <w:hyperlink w:anchor="_Toc216370151" w:history="1">
            <w:r w:rsidRPr="000F22CA">
              <w:rPr>
                <w:rStyle w:val="Lienhypertexte"/>
                <w:noProof/>
              </w:rPr>
              <w:t>3.</w:t>
            </w:r>
            <w:r>
              <w:rPr>
                <w:rFonts w:eastAsiaTheme="minorEastAsia"/>
                <w:noProof/>
                <w:lang w:eastAsia="fr-FR"/>
              </w:rPr>
              <w:tab/>
            </w:r>
            <w:r w:rsidRPr="000F22CA">
              <w:rPr>
                <w:rStyle w:val="Lienhypertexte"/>
                <w:noProof/>
              </w:rPr>
              <w:t>Le rôle de chaque intervenant</w:t>
            </w:r>
            <w:r>
              <w:rPr>
                <w:noProof/>
                <w:webHidden/>
              </w:rPr>
              <w:tab/>
            </w:r>
            <w:r>
              <w:rPr>
                <w:noProof/>
                <w:webHidden/>
              </w:rPr>
              <w:fldChar w:fldCharType="begin"/>
            </w:r>
            <w:r>
              <w:rPr>
                <w:noProof/>
                <w:webHidden/>
              </w:rPr>
              <w:instrText xml:space="preserve"> PAGEREF _Toc216370151 \h </w:instrText>
            </w:r>
            <w:r>
              <w:rPr>
                <w:noProof/>
                <w:webHidden/>
              </w:rPr>
            </w:r>
            <w:r>
              <w:rPr>
                <w:noProof/>
                <w:webHidden/>
              </w:rPr>
              <w:fldChar w:fldCharType="separate"/>
            </w:r>
            <w:r>
              <w:rPr>
                <w:noProof/>
                <w:webHidden/>
              </w:rPr>
              <w:t>5</w:t>
            </w:r>
            <w:r>
              <w:rPr>
                <w:noProof/>
                <w:webHidden/>
              </w:rPr>
              <w:fldChar w:fldCharType="end"/>
            </w:r>
          </w:hyperlink>
        </w:p>
        <w:p w14:paraId="1FEAF08B" w14:textId="23BD8E76" w:rsidR="007B3022" w:rsidRDefault="007B3022">
          <w:pPr>
            <w:pStyle w:val="TM2"/>
            <w:tabs>
              <w:tab w:val="left" w:pos="440"/>
            </w:tabs>
            <w:rPr>
              <w:rFonts w:eastAsiaTheme="minorEastAsia"/>
              <w:noProof/>
              <w:lang w:eastAsia="fr-FR"/>
            </w:rPr>
          </w:pPr>
          <w:hyperlink w:anchor="_Toc216370152" w:history="1">
            <w:r w:rsidRPr="000F22CA">
              <w:rPr>
                <w:rStyle w:val="Lienhypertexte"/>
                <w:noProof/>
              </w:rPr>
              <w:t>4.</w:t>
            </w:r>
            <w:r>
              <w:rPr>
                <w:rFonts w:eastAsiaTheme="minorEastAsia"/>
                <w:noProof/>
                <w:lang w:eastAsia="fr-FR"/>
              </w:rPr>
              <w:tab/>
            </w:r>
            <w:r w:rsidRPr="000F22CA">
              <w:rPr>
                <w:rStyle w:val="Lienhypertexte"/>
                <w:noProof/>
              </w:rPr>
              <w:t>Territoires pris en compte - Correspondants</w:t>
            </w:r>
            <w:r>
              <w:rPr>
                <w:noProof/>
                <w:webHidden/>
              </w:rPr>
              <w:tab/>
            </w:r>
            <w:r>
              <w:rPr>
                <w:noProof/>
                <w:webHidden/>
              </w:rPr>
              <w:fldChar w:fldCharType="begin"/>
            </w:r>
            <w:r>
              <w:rPr>
                <w:noProof/>
                <w:webHidden/>
              </w:rPr>
              <w:instrText xml:space="preserve"> PAGEREF _Toc216370152 \h </w:instrText>
            </w:r>
            <w:r>
              <w:rPr>
                <w:noProof/>
                <w:webHidden/>
              </w:rPr>
            </w:r>
            <w:r>
              <w:rPr>
                <w:noProof/>
                <w:webHidden/>
              </w:rPr>
              <w:fldChar w:fldCharType="separate"/>
            </w:r>
            <w:r>
              <w:rPr>
                <w:noProof/>
                <w:webHidden/>
              </w:rPr>
              <w:t>6</w:t>
            </w:r>
            <w:r>
              <w:rPr>
                <w:noProof/>
                <w:webHidden/>
              </w:rPr>
              <w:fldChar w:fldCharType="end"/>
            </w:r>
          </w:hyperlink>
        </w:p>
        <w:p w14:paraId="131ACD7B" w14:textId="1503E206" w:rsidR="007B3022" w:rsidRDefault="007B3022">
          <w:pPr>
            <w:pStyle w:val="TM2"/>
            <w:tabs>
              <w:tab w:val="left" w:pos="440"/>
            </w:tabs>
            <w:rPr>
              <w:rFonts w:eastAsiaTheme="minorEastAsia"/>
              <w:noProof/>
              <w:lang w:eastAsia="fr-FR"/>
            </w:rPr>
          </w:pPr>
          <w:hyperlink w:anchor="_Toc216370153" w:history="1">
            <w:r w:rsidRPr="000F22CA">
              <w:rPr>
                <w:rStyle w:val="Lienhypertexte"/>
                <w:noProof/>
              </w:rPr>
              <w:t>5.</w:t>
            </w:r>
            <w:r>
              <w:rPr>
                <w:rFonts w:eastAsiaTheme="minorEastAsia"/>
                <w:noProof/>
                <w:lang w:eastAsia="fr-FR"/>
              </w:rPr>
              <w:tab/>
            </w:r>
            <w:r w:rsidRPr="000F22CA">
              <w:rPr>
                <w:rStyle w:val="Lienhypertexte"/>
                <w:noProof/>
              </w:rPr>
              <w:t>Durée et planning des actions pour la surveillance biote poissons DCE</w:t>
            </w:r>
            <w:r>
              <w:rPr>
                <w:noProof/>
                <w:webHidden/>
              </w:rPr>
              <w:tab/>
            </w:r>
            <w:r>
              <w:rPr>
                <w:noProof/>
                <w:webHidden/>
              </w:rPr>
              <w:fldChar w:fldCharType="begin"/>
            </w:r>
            <w:r>
              <w:rPr>
                <w:noProof/>
                <w:webHidden/>
              </w:rPr>
              <w:instrText xml:space="preserve"> PAGEREF _Toc216370153 \h </w:instrText>
            </w:r>
            <w:r>
              <w:rPr>
                <w:noProof/>
                <w:webHidden/>
              </w:rPr>
            </w:r>
            <w:r>
              <w:rPr>
                <w:noProof/>
                <w:webHidden/>
              </w:rPr>
              <w:fldChar w:fldCharType="separate"/>
            </w:r>
            <w:r>
              <w:rPr>
                <w:noProof/>
                <w:webHidden/>
              </w:rPr>
              <w:t>7</w:t>
            </w:r>
            <w:r>
              <w:rPr>
                <w:noProof/>
                <w:webHidden/>
              </w:rPr>
              <w:fldChar w:fldCharType="end"/>
            </w:r>
          </w:hyperlink>
        </w:p>
        <w:p w14:paraId="06499804" w14:textId="317CF46D" w:rsidR="007B3022" w:rsidRDefault="007B3022">
          <w:pPr>
            <w:pStyle w:val="TM2"/>
            <w:tabs>
              <w:tab w:val="left" w:pos="440"/>
            </w:tabs>
            <w:rPr>
              <w:rFonts w:eastAsiaTheme="minorEastAsia"/>
              <w:noProof/>
              <w:lang w:eastAsia="fr-FR"/>
            </w:rPr>
          </w:pPr>
          <w:hyperlink w:anchor="_Toc216370154" w:history="1">
            <w:r w:rsidRPr="000F22CA">
              <w:rPr>
                <w:rStyle w:val="Lienhypertexte"/>
                <w:noProof/>
              </w:rPr>
              <w:t>6.</w:t>
            </w:r>
            <w:r>
              <w:rPr>
                <w:rFonts w:eastAsiaTheme="minorEastAsia"/>
                <w:noProof/>
                <w:lang w:eastAsia="fr-FR"/>
              </w:rPr>
              <w:tab/>
            </w:r>
            <w:r w:rsidRPr="000F22CA">
              <w:rPr>
                <w:rStyle w:val="Lienhypertexte"/>
                <w:noProof/>
              </w:rPr>
              <w:t>Gains attendus par cette note de cadrage</w:t>
            </w:r>
            <w:r>
              <w:rPr>
                <w:noProof/>
                <w:webHidden/>
              </w:rPr>
              <w:tab/>
            </w:r>
            <w:r>
              <w:rPr>
                <w:noProof/>
                <w:webHidden/>
              </w:rPr>
              <w:fldChar w:fldCharType="begin"/>
            </w:r>
            <w:r>
              <w:rPr>
                <w:noProof/>
                <w:webHidden/>
              </w:rPr>
              <w:instrText xml:space="preserve"> PAGEREF _Toc216370154 \h </w:instrText>
            </w:r>
            <w:r>
              <w:rPr>
                <w:noProof/>
                <w:webHidden/>
              </w:rPr>
            </w:r>
            <w:r>
              <w:rPr>
                <w:noProof/>
                <w:webHidden/>
              </w:rPr>
              <w:fldChar w:fldCharType="separate"/>
            </w:r>
            <w:r>
              <w:rPr>
                <w:noProof/>
                <w:webHidden/>
              </w:rPr>
              <w:t>8</w:t>
            </w:r>
            <w:r>
              <w:rPr>
                <w:noProof/>
                <w:webHidden/>
              </w:rPr>
              <w:fldChar w:fldCharType="end"/>
            </w:r>
          </w:hyperlink>
        </w:p>
        <w:p w14:paraId="50598AFF" w14:textId="67897F11" w:rsidR="007B3022" w:rsidRDefault="007B3022">
          <w:pPr>
            <w:pStyle w:val="TM2"/>
            <w:tabs>
              <w:tab w:val="left" w:pos="440"/>
            </w:tabs>
            <w:rPr>
              <w:rFonts w:eastAsiaTheme="minorEastAsia"/>
              <w:noProof/>
              <w:lang w:eastAsia="fr-FR"/>
            </w:rPr>
          </w:pPr>
          <w:hyperlink w:anchor="_Toc216370155" w:history="1">
            <w:r w:rsidRPr="000F22CA">
              <w:rPr>
                <w:rStyle w:val="Lienhypertexte"/>
                <w:noProof/>
              </w:rPr>
              <w:t>7.</w:t>
            </w:r>
            <w:r>
              <w:rPr>
                <w:rFonts w:eastAsiaTheme="minorEastAsia"/>
                <w:noProof/>
                <w:lang w:eastAsia="fr-FR"/>
              </w:rPr>
              <w:tab/>
            </w:r>
            <w:r w:rsidRPr="000F22CA">
              <w:rPr>
                <w:rStyle w:val="Lienhypertexte"/>
                <w:noProof/>
              </w:rPr>
              <w:t>Contraintes à prendre en compte</w:t>
            </w:r>
            <w:r>
              <w:rPr>
                <w:noProof/>
                <w:webHidden/>
              </w:rPr>
              <w:tab/>
            </w:r>
            <w:r>
              <w:rPr>
                <w:noProof/>
                <w:webHidden/>
              </w:rPr>
              <w:fldChar w:fldCharType="begin"/>
            </w:r>
            <w:r>
              <w:rPr>
                <w:noProof/>
                <w:webHidden/>
              </w:rPr>
              <w:instrText xml:space="preserve"> PAGEREF _Toc216370155 \h </w:instrText>
            </w:r>
            <w:r>
              <w:rPr>
                <w:noProof/>
                <w:webHidden/>
              </w:rPr>
            </w:r>
            <w:r>
              <w:rPr>
                <w:noProof/>
                <w:webHidden/>
              </w:rPr>
              <w:fldChar w:fldCharType="separate"/>
            </w:r>
            <w:r>
              <w:rPr>
                <w:noProof/>
                <w:webHidden/>
              </w:rPr>
              <w:t>8</w:t>
            </w:r>
            <w:r>
              <w:rPr>
                <w:noProof/>
                <w:webHidden/>
              </w:rPr>
              <w:fldChar w:fldCharType="end"/>
            </w:r>
          </w:hyperlink>
        </w:p>
        <w:p w14:paraId="01AF0EEC" w14:textId="77777777" w:rsidR="00EE2765" w:rsidRPr="0081639C" w:rsidRDefault="00F379FF" w:rsidP="00E1242A">
          <w:r w:rsidRPr="0081639C">
            <w:rPr>
              <w:b/>
              <w:bCs/>
            </w:rPr>
            <w:fldChar w:fldCharType="end"/>
          </w:r>
        </w:p>
      </w:sdtContent>
    </w:sdt>
    <w:p w14:paraId="33DC16CD" w14:textId="26F3C4F1" w:rsidR="007A5374" w:rsidRPr="0081639C" w:rsidRDefault="00F3408E" w:rsidP="007A5374">
      <w:pPr>
        <w:rPr>
          <w:sz w:val="24"/>
          <w:szCs w:val="24"/>
        </w:rPr>
      </w:pPr>
      <w:r w:rsidRPr="0081639C">
        <w:rPr>
          <w:sz w:val="24"/>
          <w:szCs w:val="24"/>
        </w:rPr>
        <w:br w:type="page"/>
      </w:r>
    </w:p>
    <w:p w14:paraId="1D63909E" w14:textId="77777777" w:rsidR="00FE4001" w:rsidRDefault="00FE4001" w:rsidP="00FE4001">
      <w:pPr>
        <w:pStyle w:val="Titre2"/>
        <w:numPr>
          <w:ilvl w:val="0"/>
          <w:numId w:val="24"/>
        </w:numPr>
        <w:spacing w:after="200"/>
      </w:pPr>
      <w:bookmarkStart w:id="0" w:name="_Toc216370143"/>
      <w:r w:rsidRPr="0081639C">
        <w:lastRenderedPageBreak/>
        <w:t>Contexte et objectif de la note</w:t>
      </w:r>
      <w:bookmarkEnd w:id="0"/>
    </w:p>
    <w:p w14:paraId="474DF18B" w14:textId="069E3305" w:rsidR="00CE549B" w:rsidRPr="0081639C" w:rsidRDefault="00CE549B" w:rsidP="00732643">
      <w:pPr>
        <w:rPr>
          <w:b/>
        </w:rPr>
      </w:pPr>
      <w:r w:rsidRPr="0081639C">
        <w:t>Cette note définit le rôle</w:t>
      </w:r>
      <w:r>
        <w:t xml:space="preserve"> </w:t>
      </w:r>
      <w:r w:rsidRPr="0081639C">
        <w:t xml:space="preserve">[et les moyens à mettre en œuvre] de </w:t>
      </w:r>
      <w:r>
        <w:t>l’A</w:t>
      </w:r>
      <w:r w:rsidRPr="00FB4133">
        <w:t>gence de l'</w:t>
      </w:r>
      <w:r>
        <w:t>E</w:t>
      </w:r>
      <w:r w:rsidRPr="00FB4133">
        <w:t xml:space="preserve">au Loire-Bretagne </w:t>
      </w:r>
      <w:r>
        <w:t>(</w:t>
      </w:r>
      <w:r w:rsidRPr="0081639C">
        <w:t>AELB</w:t>
      </w:r>
      <w:r>
        <w:t>), agence coordinatrice du marché d’analyses inter-agence, des autres agences de l’eau</w:t>
      </w:r>
      <w:r w:rsidRPr="0081639C">
        <w:t xml:space="preserve"> et</w:t>
      </w:r>
      <w:r>
        <w:t xml:space="preserve"> de</w:t>
      </w:r>
      <w:r w:rsidRPr="0081639C">
        <w:t xml:space="preserve"> </w:t>
      </w:r>
      <w:r>
        <w:t>l’Office Français de la Biodiversité (</w:t>
      </w:r>
      <w:r w:rsidRPr="0081639C">
        <w:t>OFB</w:t>
      </w:r>
      <w:r>
        <w:t>)</w:t>
      </w:r>
      <w:r w:rsidRPr="0081639C">
        <w:t xml:space="preserve"> pour la bonne exécution de la surveillance du </w:t>
      </w:r>
      <w:r w:rsidRPr="0081639C">
        <w:rPr>
          <w:u w:val="single"/>
        </w:rPr>
        <w:t>biote</w:t>
      </w:r>
      <w:r w:rsidRPr="0081639C">
        <w:t xml:space="preserve"> </w:t>
      </w:r>
      <w:r w:rsidRPr="0081639C">
        <w:rPr>
          <w:u w:val="single"/>
        </w:rPr>
        <w:t>poissons</w:t>
      </w:r>
      <w:r w:rsidRPr="0081639C">
        <w:t xml:space="preserve"> dans le cadre du </w:t>
      </w:r>
      <w:r>
        <w:t>réseau de contrôle et de surveillance de la DCE et pour la bonne réalisation des projets Glanistox et Escalim</w:t>
      </w:r>
      <w:r w:rsidRPr="0081639C">
        <w:t xml:space="preserve">. </w:t>
      </w:r>
    </w:p>
    <w:p w14:paraId="59763E50" w14:textId="5B435462" w:rsidR="00CE549B" w:rsidRPr="00053BBC" w:rsidRDefault="00CE549B" w:rsidP="00CE549B">
      <w:pPr>
        <w:pStyle w:val="Titre2"/>
        <w:numPr>
          <w:ilvl w:val="1"/>
          <w:numId w:val="24"/>
        </w:numPr>
        <w:spacing w:after="200"/>
        <w:ind w:left="357" w:firstLine="357"/>
        <w:rPr>
          <w:color w:val="auto"/>
          <w:sz w:val="24"/>
          <w:szCs w:val="24"/>
        </w:rPr>
      </w:pPr>
      <w:bookmarkStart w:id="1" w:name="_Hlk212734397"/>
      <w:bookmarkStart w:id="2" w:name="_Toc216370144"/>
      <w:r w:rsidRPr="00053BBC">
        <w:rPr>
          <w:color w:val="auto"/>
          <w:sz w:val="24"/>
          <w:szCs w:val="24"/>
        </w:rPr>
        <w:t>Surveillance règlementaire biote poisson DCE</w:t>
      </w:r>
      <w:bookmarkEnd w:id="1"/>
      <w:bookmarkEnd w:id="2"/>
    </w:p>
    <w:p w14:paraId="0FAFB539" w14:textId="28690A0A" w:rsidR="00A202C9" w:rsidRPr="0081639C" w:rsidRDefault="00A202C9" w:rsidP="00732643">
      <w:r w:rsidRPr="0081639C">
        <w:t xml:space="preserve">La directive 2013/39/CE fixe des normes de qualité environnementale applicables dans le biote </w:t>
      </w:r>
      <w:r w:rsidR="00401C83" w:rsidRPr="0081639C">
        <w:t>(«</w:t>
      </w:r>
      <w:r w:rsidRPr="0081639C">
        <w:t xml:space="preserve">NQE biote ») pour des substances chimiques bioaccumulables pouvant se retrouver à des niveaux de concentration élevés au sommet des chaînes trophiques aquatiques (niveau trophique 4 pour les </w:t>
      </w:r>
      <w:r w:rsidR="00844D97">
        <w:t>eaux de surface continentales</w:t>
      </w:r>
      <w:r w:rsidR="00046A94">
        <w:t xml:space="preserve"> </w:t>
      </w:r>
      <w:r w:rsidRPr="0081639C">
        <w:t xml:space="preserve">et niveau trophique 5 pour les </w:t>
      </w:r>
      <w:r w:rsidR="00844D97">
        <w:t>eaux littorales</w:t>
      </w:r>
      <w:r w:rsidRPr="0081639C">
        <w:t>), et ainsi représenter un risque pour la faune sauvage (oiseaux piscivores et mammifères) et l’Homme, à travers la consommation de proies/produits de la pêche contaminés. La mise en œuvre de ces NQE biote pour l’évaluation de l’état chimique des masses d’eau de surface implique le suivi d’un certain nombre de substances prioritaires dans le poisson, groupe taxonomique auquel la NQE se rapporte préférentiellement (voir Tableau 1), ou dans des invertébrés aquatiques (i.e. mollusques bivalves et/ou crustacés) ou autres supports d’analyse (eau, sédiment) pour autant que le niveau de protection garanti par la NQE</w:t>
      </w:r>
      <w:r w:rsidR="00A12DC7">
        <w:t>,</w:t>
      </w:r>
      <w:r w:rsidRPr="0081639C">
        <w:t xml:space="preserve"> définie pour cette matrice alternative et le système de surveillance appliqué</w:t>
      </w:r>
      <w:r w:rsidR="00A12DC7">
        <w:t>,</w:t>
      </w:r>
      <w:r w:rsidRPr="0081639C">
        <w:t xml:space="preserve"> soit équivalent à celui prescrit dans la directive 2013/39/CE.</w:t>
      </w:r>
    </w:p>
    <w:p w14:paraId="708D1C7C" w14:textId="71B1F86F" w:rsidR="00CE549B" w:rsidRPr="00053BBC" w:rsidRDefault="00CE549B" w:rsidP="00CE549B">
      <w:pPr>
        <w:pStyle w:val="Titre2"/>
        <w:numPr>
          <w:ilvl w:val="1"/>
          <w:numId w:val="24"/>
        </w:numPr>
        <w:spacing w:after="200"/>
        <w:ind w:left="357" w:firstLine="357"/>
        <w:rPr>
          <w:color w:val="auto"/>
          <w:sz w:val="24"/>
          <w:szCs w:val="24"/>
        </w:rPr>
      </w:pPr>
      <w:bookmarkStart w:id="3" w:name="_Toc216370145"/>
      <w:r w:rsidRPr="00053BBC">
        <w:rPr>
          <w:color w:val="auto"/>
          <w:sz w:val="24"/>
          <w:szCs w:val="24"/>
        </w:rPr>
        <w:t>Projet Glanistox : analyses de micropolluants dans les silures</w:t>
      </w:r>
      <w:bookmarkEnd w:id="3"/>
    </w:p>
    <w:p w14:paraId="6EB4DBBC" w14:textId="763194F5" w:rsidR="00636D0D" w:rsidRDefault="00CE549B" w:rsidP="00732643">
      <w:r>
        <w:t xml:space="preserve">Le projet Glanistox </w:t>
      </w:r>
      <w:r w:rsidR="00053BBC">
        <w:t xml:space="preserve">a pour </w:t>
      </w:r>
      <w:r w:rsidR="008812A7">
        <w:t xml:space="preserve">objectifs </w:t>
      </w:r>
      <w:r w:rsidR="003B2716">
        <w:t xml:space="preserve">de développer une méthode d’échantillonnage </w:t>
      </w:r>
      <w:r w:rsidR="008812A7">
        <w:t xml:space="preserve">et de </w:t>
      </w:r>
      <w:r w:rsidR="00053BBC" w:rsidRPr="00053BBC">
        <w:t>caractériser des profils et des niveaux de contaminations de micropolluants persistants et/ou bioaccumulables sur l’espèce Silure glane</w:t>
      </w:r>
      <w:r w:rsidR="008812A7">
        <w:t>, prélevés sur différents sites d’étude pilote</w:t>
      </w:r>
      <w:r w:rsidR="00053BBC" w:rsidRPr="00053BBC">
        <w:t>. La finalité de cette étude est d’améliorer la surveillance actuelle des imprégnations des espèces piscicoles aux micropolluants</w:t>
      </w:r>
      <w:r w:rsidR="008812A7">
        <w:t xml:space="preserve"> en s’appuyant sur l’analyse d’une espèce top-prédatrice</w:t>
      </w:r>
      <w:r w:rsidR="00053BBC">
        <w:t>.</w:t>
      </w:r>
      <w:r w:rsidR="00B6369A">
        <w:t xml:space="preserve"> </w:t>
      </w:r>
    </w:p>
    <w:p w14:paraId="2B696035" w14:textId="657B9442" w:rsidR="00053BBC" w:rsidRPr="00053BBC" w:rsidRDefault="00053BBC" w:rsidP="00D17C37">
      <w:pPr>
        <w:pStyle w:val="Titre2"/>
        <w:numPr>
          <w:ilvl w:val="1"/>
          <w:numId w:val="24"/>
        </w:numPr>
        <w:spacing w:after="200"/>
        <w:ind w:left="1418" w:hanging="709"/>
        <w:rPr>
          <w:color w:val="auto"/>
          <w:sz w:val="24"/>
          <w:szCs w:val="24"/>
        </w:rPr>
      </w:pPr>
      <w:bookmarkStart w:id="4" w:name="_Toc216370146"/>
      <w:r w:rsidRPr="00053BBC">
        <w:rPr>
          <w:color w:val="auto"/>
          <w:sz w:val="24"/>
          <w:szCs w:val="24"/>
        </w:rPr>
        <w:t>Projet Escalim</w:t>
      </w:r>
      <w:r w:rsidR="00D17C37">
        <w:rPr>
          <w:color w:val="auto"/>
          <w:sz w:val="24"/>
          <w:szCs w:val="24"/>
        </w:rPr>
        <w:t> : Détermination de la relation taille/âge sur des poissons de lots biote DCE</w:t>
      </w:r>
      <w:bookmarkEnd w:id="4"/>
    </w:p>
    <w:p w14:paraId="55B993FA" w14:textId="2F5925A2" w:rsidR="00053BBC" w:rsidRPr="0081639C" w:rsidRDefault="00724587" w:rsidP="00732643">
      <w:r>
        <w:t>Des</w:t>
      </w:r>
      <w:r w:rsidR="00053BBC">
        <w:t xml:space="preserve"> questions scientifiques se posent sur la gamme de taille et l’âge des poissons à cibler dans la surveillance biote poisson DCE</w:t>
      </w:r>
      <w:r w:rsidR="00F8184A">
        <w:t>. L</w:t>
      </w:r>
      <w:r w:rsidR="00053BBC">
        <w:t xml:space="preserve">e projet Escalim a pour </w:t>
      </w:r>
      <w:r w:rsidR="00053BBC" w:rsidRPr="00053BBC">
        <w:t>objectif d’établir une relation taille/âge pour différentes espèces et milieux surveillées dans le cadre de la DCE</w:t>
      </w:r>
      <w:r w:rsidR="00D17C37">
        <w:t xml:space="preserve"> afin de confirmer/infirmer la cible de l’UE relative à des poissons de 3 à 5 ans.</w:t>
      </w:r>
      <w:r w:rsidR="00053BBC">
        <w:t xml:space="preserve"> </w:t>
      </w:r>
      <w:r w:rsidR="00D17C37">
        <w:t>Ces résultats seront obtenus à partir de prélèvements de matrices calcifiées (écailles, opercules branchiaux pour la perche) sur les individus de poissons constituant les lots biote DCE.</w:t>
      </w:r>
    </w:p>
    <w:p w14:paraId="68525D07" w14:textId="549D1559" w:rsidR="00E1242A" w:rsidRPr="0081639C" w:rsidRDefault="00A202C9" w:rsidP="00D17C37">
      <w:pPr>
        <w:pStyle w:val="Titre2"/>
        <w:numPr>
          <w:ilvl w:val="0"/>
          <w:numId w:val="24"/>
        </w:numPr>
        <w:spacing w:after="200"/>
      </w:pPr>
      <w:bookmarkStart w:id="5" w:name="_Toc216370147"/>
      <w:r w:rsidRPr="0081639C">
        <w:t>Nature des opérations</w:t>
      </w:r>
      <w:bookmarkEnd w:id="5"/>
    </w:p>
    <w:p w14:paraId="3FA0874F" w14:textId="2730764D" w:rsidR="00053BBC" w:rsidRPr="00053BBC" w:rsidRDefault="00D17C37" w:rsidP="00D17C37">
      <w:pPr>
        <w:pStyle w:val="Titre2"/>
        <w:numPr>
          <w:ilvl w:val="1"/>
          <w:numId w:val="24"/>
        </w:numPr>
        <w:spacing w:after="200"/>
        <w:ind w:left="1418" w:hanging="709"/>
        <w:rPr>
          <w:color w:val="auto"/>
          <w:sz w:val="24"/>
          <w:szCs w:val="24"/>
        </w:rPr>
      </w:pPr>
      <w:r>
        <w:rPr>
          <w:color w:val="auto"/>
          <w:sz w:val="24"/>
          <w:szCs w:val="24"/>
        </w:rPr>
        <w:t xml:space="preserve"> </w:t>
      </w:r>
      <w:bookmarkStart w:id="6" w:name="_Toc216370148"/>
      <w:r w:rsidR="00053BBC">
        <w:rPr>
          <w:color w:val="auto"/>
          <w:sz w:val="24"/>
          <w:szCs w:val="24"/>
        </w:rPr>
        <w:t>Échantillonnage</w:t>
      </w:r>
      <w:r w:rsidR="00053BBC" w:rsidRPr="00053BBC">
        <w:rPr>
          <w:color w:val="auto"/>
          <w:sz w:val="24"/>
          <w:szCs w:val="24"/>
        </w:rPr>
        <w:t xml:space="preserve"> biote poisson DCE</w:t>
      </w:r>
      <w:bookmarkEnd w:id="6"/>
    </w:p>
    <w:p w14:paraId="176BD7B6" w14:textId="169846B5" w:rsidR="0075368B" w:rsidRDefault="00A202C9">
      <w:r w:rsidRPr="0081639C">
        <w:t xml:space="preserve">Il s’agit de réaliser des prélèvements de lots de poissons au cours des opérations </w:t>
      </w:r>
      <w:r w:rsidR="00155D9B">
        <w:t>d’inventaires piscicoles</w:t>
      </w:r>
      <w:r w:rsidRPr="0081639C">
        <w:t xml:space="preserve"> réalisées sous la responsabilité </w:t>
      </w:r>
      <w:r w:rsidR="00DC4ACE">
        <w:t xml:space="preserve">technique </w:t>
      </w:r>
      <w:r w:rsidRPr="0081639C">
        <w:t>de l’OFB</w:t>
      </w:r>
      <w:r w:rsidR="00155D9B">
        <w:t>, dans le cadre de la surveillance DCE,</w:t>
      </w:r>
      <w:r w:rsidRPr="0081639C">
        <w:t xml:space="preserve"> en vue d’analyses chimiques</w:t>
      </w:r>
      <w:r w:rsidR="00155D9B">
        <w:t xml:space="preserve"> commanditées par les agences de l’eau</w:t>
      </w:r>
      <w:r w:rsidR="00DF1F90">
        <w:t>.</w:t>
      </w:r>
      <w:r w:rsidRPr="0081639C">
        <w:t xml:space="preserve"> </w:t>
      </w:r>
      <w:r w:rsidR="004E64A9" w:rsidRPr="0081639C">
        <w:t>Ces opérations</w:t>
      </w:r>
      <w:r w:rsidR="00A12DC7">
        <w:t xml:space="preserve"> de prélèvements</w:t>
      </w:r>
      <w:r w:rsidR="0075368B">
        <w:t xml:space="preserve"> </w:t>
      </w:r>
      <w:r w:rsidR="0075368B">
        <w:lastRenderedPageBreak/>
        <w:t xml:space="preserve">comprenant également </w:t>
      </w:r>
      <w:r w:rsidR="00A12DC7">
        <w:t>de</w:t>
      </w:r>
      <w:r w:rsidR="0075368B">
        <w:t>s</w:t>
      </w:r>
      <w:r w:rsidR="00A12DC7">
        <w:t xml:space="preserve"> mesures biométrique</w:t>
      </w:r>
      <w:r w:rsidR="00A12DC7" w:rsidRPr="0081639C">
        <w:t>s</w:t>
      </w:r>
      <w:r w:rsidR="00A12DC7" w:rsidRPr="0081639C">
        <w:rPr>
          <w:rStyle w:val="Appelnotedebasdep"/>
          <w:rFonts w:ascii="Arial" w:hAnsi="Arial"/>
          <w:sz w:val="20"/>
        </w:rPr>
        <w:footnoteReference w:id="1"/>
      </w:r>
      <w:r w:rsidR="00A12DC7">
        <w:t>, de</w:t>
      </w:r>
      <w:r w:rsidR="0075368B">
        <w:t xml:space="preserve"> la </w:t>
      </w:r>
      <w:r w:rsidR="00A12DC7">
        <w:t>préparation</w:t>
      </w:r>
      <w:r w:rsidR="0075368B">
        <w:t xml:space="preserve"> des lots de poissons</w:t>
      </w:r>
      <w:r w:rsidR="00A12DC7">
        <w:t xml:space="preserve"> et de stockage</w:t>
      </w:r>
      <w:r w:rsidR="0075368B">
        <w:t xml:space="preserve"> de ces lots</w:t>
      </w:r>
      <w:r w:rsidR="004E64A9" w:rsidRPr="0081639C">
        <w:t xml:space="preserve"> doivent être</w:t>
      </w:r>
      <w:r w:rsidR="00DD045B" w:rsidRPr="0081639C">
        <w:t xml:space="preserve"> impérativement</w:t>
      </w:r>
      <w:r w:rsidR="004E64A9" w:rsidRPr="0081639C">
        <w:t xml:space="preserve"> menées en </w:t>
      </w:r>
      <w:r w:rsidR="00A12DC7">
        <w:t>tenant</w:t>
      </w:r>
      <w:r w:rsidR="004E64A9" w:rsidRPr="0081639C">
        <w:t xml:space="preserve"> comp</w:t>
      </w:r>
      <w:r w:rsidR="00B324D6" w:rsidRPr="0081639C">
        <w:t xml:space="preserve">te </w:t>
      </w:r>
      <w:r w:rsidR="00A12DC7">
        <w:t>du</w:t>
      </w:r>
      <w:r w:rsidR="00A12DC7" w:rsidRPr="0081639C">
        <w:t xml:space="preserve"> </w:t>
      </w:r>
      <w:r w:rsidR="00B324D6" w:rsidRPr="0081639C">
        <w:t>document technique rédigé</w:t>
      </w:r>
      <w:r w:rsidR="004E64A9" w:rsidRPr="0081639C">
        <w:t xml:space="preserve"> par Aquaref </w:t>
      </w:r>
      <w:r w:rsidR="00D5108D">
        <w:t xml:space="preserve">et de ses mises à jour </w:t>
      </w:r>
      <w:r w:rsidR="004E64A9" w:rsidRPr="0081639C">
        <w:t xml:space="preserve">: </w:t>
      </w:r>
      <w:hyperlink r:id="rId12" w:history="1">
        <w:r w:rsidR="00732643" w:rsidRPr="004C730D">
          <w:rPr>
            <w:rStyle w:val="Lienhypertexte"/>
          </w:rPr>
          <w:t>https://www.aquaref.fr/fr/espace-documentaire/guide-technique/guide-pour-le-conditionnement-et-transport-des-echantillons</w:t>
        </w:r>
      </w:hyperlink>
      <w:r w:rsidR="00732643">
        <w:t xml:space="preserve"> </w:t>
      </w:r>
    </w:p>
    <w:p w14:paraId="1AC26737" w14:textId="56CD6BB3" w:rsidR="00F66109" w:rsidRPr="0081639C" w:rsidRDefault="00B324D6">
      <w:r w:rsidRPr="0081639C">
        <w:t>Ces prélèvements sont réalisés</w:t>
      </w:r>
      <w:r w:rsidR="005B2F0E" w:rsidRPr="0081639C">
        <w:t xml:space="preserve"> 3 fois par cycle</w:t>
      </w:r>
      <w:r w:rsidR="00046A94">
        <w:t xml:space="preserve"> en cours d’eau et </w:t>
      </w:r>
      <w:r w:rsidR="006D4FA5">
        <w:t xml:space="preserve">1 fois par cycle en </w:t>
      </w:r>
      <w:r w:rsidR="00046A94">
        <w:t>plan d’eau</w:t>
      </w:r>
      <w:r w:rsidR="00575671">
        <w:t xml:space="preserve"> (comme précisé dans l’arrêté </w:t>
      </w:r>
      <w:r w:rsidR="00C2382E">
        <w:t xml:space="preserve">du 26 avril 2022 </w:t>
      </w:r>
      <w:r w:rsidR="00575671">
        <w:t xml:space="preserve">établissant le programme de </w:t>
      </w:r>
      <w:r w:rsidR="00575671">
        <w:t>surveillance</w:t>
      </w:r>
      <w:r w:rsidR="00566D5B">
        <w:t>)</w:t>
      </w:r>
      <w:r w:rsidRPr="0081639C">
        <w:t xml:space="preserve">. </w:t>
      </w:r>
      <w:r w:rsidR="005B2F0E" w:rsidRPr="0081639C">
        <w:t>Le programme annuel d’échantillonnage est</w:t>
      </w:r>
      <w:r w:rsidR="00A202C9" w:rsidRPr="0081639C">
        <w:t xml:space="preserve"> </w:t>
      </w:r>
      <w:r w:rsidR="0021079F" w:rsidRPr="0081639C">
        <w:t>prédéfini</w:t>
      </w:r>
      <w:r w:rsidR="00A202C9" w:rsidRPr="0081639C">
        <w:t xml:space="preserve"> par les services de l’OFB et </w:t>
      </w:r>
      <w:r w:rsidR="005B2F0E" w:rsidRPr="0081639C">
        <w:t>peut être</w:t>
      </w:r>
      <w:r w:rsidR="00A202C9" w:rsidRPr="0081639C">
        <w:t xml:space="preserve"> ajusté</w:t>
      </w:r>
      <w:r w:rsidR="007A319A" w:rsidRPr="0081639C">
        <w:t xml:space="preserve"> annuellement</w:t>
      </w:r>
      <w:r w:rsidR="00A202C9" w:rsidRPr="0081639C">
        <w:t xml:space="preserve"> selon</w:t>
      </w:r>
      <w:r w:rsidR="00F66109" w:rsidRPr="0081639C">
        <w:t> :</w:t>
      </w:r>
      <w:r w:rsidR="00566D5B">
        <w:t xml:space="preserve"> </w:t>
      </w:r>
    </w:p>
    <w:p w14:paraId="6FF9DCFE" w14:textId="5070A54D" w:rsidR="00F66109" w:rsidRPr="0081639C" w:rsidRDefault="00A202C9" w:rsidP="00732643">
      <w:r w:rsidRPr="0081639C">
        <w:t>la fréquence de suivi établie da</w:t>
      </w:r>
      <w:r w:rsidR="00F66109" w:rsidRPr="0081639C">
        <w:t>ns le programme de surveillance,</w:t>
      </w:r>
      <w:r w:rsidR="005142E3">
        <w:t xml:space="preserve"> </w:t>
      </w:r>
      <w:r w:rsidR="00F66109" w:rsidRPr="0081639C">
        <w:t>les conditions</w:t>
      </w:r>
      <w:r w:rsidR="005B2F0E" w:rsidRPr="0081639C">
        <w:t xml:space="preserve"> opérationnelles (</w:t>
      </w:r>
      <w:r w:rsidR="00F66109" w:rsidRPr="0081639C">
        <w:t>hydrologie</w:t>
      </w:r>
      <w:r w:rsidR="005B2F0E" w:rsidRPr="0081639C">
        <w:t>,</w:t>
      </w:r>
      <w:r w:rsidR="00F66109" w:rsidRPr="0081639C">
        <w:t xml:space="preserve"> oxygénation des milieux observés</w:t>
      </w:r>
      <w:r w:rsidR="0021079F" w:rsidRPr="0081639C">
        <w:t>,</w:t>
      </w:r>
      <w:r w:rsidR="005B2F0E" w:rsidRPr="0081639C">
        <w:t xml:space="preserve"> absence des espèces recherchées, …)</w:t>
      </w:r>
      <w:r w:rsidR="00F66109" w:rsidRPr="0081639C">
        <w:t>.</w:t>
      </w:r>
    </w:p>
    <w:p w14:paraId="5F9FE3F9" w14:textId="718544FD" w:rsidR="001D6593" w:rsidRDefault="00A202C9">
      <w:r w:rsidRPr="0081639C">
        <w:t xml:space="preserve">Les lots sont conditionnés </w:t>
      </w:r>
      <w:r w:rsidR="00A714C2">
        <w:t xml:space="preserve">sur le site d’échantillonnage </w:t>
      </w:r>
      <w:r w:rsidRPr="0081639C">
        <w:t>avec le matériel mis à disposition par le</w:t>
      </w:r>
      <w:r w:rsidR="001117AB" w:rsidRPr="0081639C">
        <w:t>(s)</w:t>
      </w:r>
      <w:r w:rsidRPr="0081639C">
        <w:t xml:space="preserve"> laboratoire</w:t>
      </w:r>
      <w:r w:rsidR="001117AB" w:rsidRPr="0081639C">
        <w:t>(s)</w:t>
      </w:r>
      <w:r w:rsidR="00F66109" w:rsidRPr="0081639C">
        <w:rPr>
          <w:rStyle w:val="Appelnotedebasdep"/>
          <w:rFonts w:ascii="Arial" w:hAnsi="Arial"/>
          <w:sz w:val="20"/>
        </w:rPr>
        <w:footnoteReference w:id="2"/>
      </w:r>
      <w:r w:rsidR="00A714C2">
        <w:t xml:space="preserve"> mandaté(s) </w:t>
      </w:r>
      <w:r w:rsidR="00A714C2">
        <w:t>par l’AELB. Ils sont ensuite</w:t>
      </w:r>
      <w:r w:rsidR="00E25115">
        <w:t xml:space="preserve"> réfrigérés puis</w:t>
      </w:r>
      <w:r w:rsidRPr="0081639C">
        <w:t xml:space="preserve"> </w:t>
      </w:r>
      <w:r w:rsidR="003F2B48">
        <w:t xml:space="preserve">congelés dans les 24 heures. </w:t>
      </w:r>
      <w:r w:rsidR="000A2DE0">
        <w:t>S</w:t>
      </w:r>
      <w:r w:rsidRPr="0081639C">
        <w:t xml:space="preserve">tockés en congélateur </w:t>
      </w:r>
      <w:r w:rsidR="006D0259" w:rsidRPr="0081639C">
        <w:t xml:space="preserve">dans les locaux </w:t>
      </w:r>
      <w:r w:rsidR="00C34E29" w:rsidRPr="0081639C">
        <w:t xml:space="preserve">des services territoriaux </w:t>
      </w:r>
      <w:r w:rsidR="006D0259" w:rsidRPr="0081639C">
        <w:t>de l’OFB</w:t>
      </w:r>
      <w:r w:rsidR="00103BE4" w:rsidRPr="0081639C">
        <w:t xml:space="preserve"> ou de ses prestataires</w:t>
      </w:r>
      <w:r w:rsidR="00A714C2">
        <w:t>,</w:t>
      </w:r>
      <w:r w:rsidR="006D0259" w:rsidRPr="0081639C">
        <w:t xml:space="preserve"> </w:t>
      </w:r>
      <w:r w:rsidR="000A2DE0">
        <w:t xml:space="preserve">ils seront </w:t>
      </w:r>
      <w:r w:rsidRPr="0081639C">
        <w:t>transmis au</w:t>
      </w:r>
      <w:r w:rsidR="001117AB" w:rsidRPr="0081639C">
        <w:t>(x)</w:t>
      </w:r>
      <w:r w:rsidRPr="0081639C">
        <w:t xml:space="preserve"> laboratoire</w:t>
      </w:r>
      <w:r w:rsidR="001117AB" w:rsidRPr="0081639C">
        <w:t xml:space="preserve">(s) </w:t>
      </w:r>
      <w:r w:rsidR="00A714C2">
        <w:t xml:space="preserve">lorsque </w:t>
      </w:r>
      <w:r w:rsidRPr="0081639C">
        <w:t xml:space="preserve">2 </w:t>
      </w:r>
      <w:r w:rsidR="00A32C0B">
        <w:t>à</w:t>
      </w:r>
      <w:r w:rsidRPr="0081639C">
        <w:t xml:space="preserve"> 3 </w:t>
      </w:r>
      <w:r w:rsidR="00A714C2">
        <w:t>s</w:t>
      </w:r>
      <w:r w:rsidR="00FA0656">
        <w:t>ites</w:t>
      </w:r>
      <w:r w:rsidR="00A714C2">
        <w:t xml:space="preserve"> ont été échantillonnés</w:t>
      </w:r>
      <w:r w:rsidRPr="0081639C">
        <w:t xml:space="preserve">. </w:t>
      </w:r>
      <w:r w:rsidR="00C75650" w:rsidRPr="0081639C">
        <w:t>Pour la mise en œuvre du transfert des lots vers le</w:t>
      </w:r>
      <w:r w:rsidR="001117AB" w:rsidRPr="0081639C">
        <w:t>(s)</w:t>
      </w:r>
      <w:r w:rsidR="00C75650" w:rsidRPr="0081639C">
        <w:t xml:space="preserve"> laboratoire</w:t>
      </w:r>
      <w:r w:rsidR="001117AB" w:rsidRPr="0081639C">
        <w:t>(s)</w:t>
      </w:r>
      <w:r w:rsidR="00C75650" w:rsidRPr="0081639C">
        <w:t>, u</w:t>
      </w:r>
      <w:r w:rsidRPr="0081639C">
        <w:t>ne</w:t>
      </w:r>
      <w:r w:rsidR="00C75650" w:rsidRPr="0081639C">
        <w:t xml:space="preserve"> (ou plusieurs)</w:t>
      </w:r>
      <w:r w:rsidRPr="0081639C">
        <w:t xml:space="preserve"> glacière</w:t>
      </w:r>
      <w:r w:rsidR="00C75650" w:rsidRPr="0081639C">
        <w:t>(s)</w:t>
      </w:r>
      <w:r w:rsidRPr="0081639C">
        <w:t xml:space="preserve"> ainsi que les bons de transport</w:t>
      </w:r>
      <w:r w:rsidR="00A714C2">
        <w:t>, nécessaires à leur envoi,</w:t>
      </w:r>
      <w:r w:rsidRPr="0081639C">
        <w:t xml:space="preserve"> seront transmis</w:t>
      </w:r>
      <w:r w:rsidR="00A32C0B">
        <w:t xml:space="preserve"> </w:t>
      </w:r>
      <w:r w:rsidRPr="0081639C">
        <w:t xml:space="preserve">à chaque </w:t>
      </w:r>
      <w:r w:rsidR="00A714C2">
        <w:t xml:space="preserve">implantation de l’OFB </w:t>
      </w:r>
      <w:r w:rsidR="00C2382E">
        <w:t xml:space="preserve">ou prestataire </w:t>
      </w:r>
      <w:r w:rsidR="00A714C2">
        <w:t>réalisant des prélèvements de biote</w:t>
      </w:r>
      <w:r w:rsidRPr="0081639C">
        <w:t>. Cet acheminement est pris</w:t>
      </w:r>
      <w:r w:rsidR="00F66109" w:rsidRPr="0081639C">
        <w:t xml:space="preserve"> en charge financièrement par les agences et techniquement </w:t>
      </w:r>
      <w:bookmarkStart w:id="7" w:name="_Hlk212734984"/>
      <w:r w:rsidR="00F66109" w:rsidRPr="0081639C">
        <w:t>par le</w:t>
      </w:r>
      <w:r w:rsidR="00CE6715" w:rsidRPr="0081639C">
        <w:t>(s)</w:t>
      </w:r>
      <w:r w:rsidR="00F66109" w:rsidRPr="0081639C">
        <w:t xml:space="preserve"> laboratoire</w:t>
      </w:r>
      <w:r w:rsidR="00CE6715" w:rsidRPr="0081639C">
        <w:t>(s)</w:t>
      </w:r>
      <w:r w:rsidR="00C75650" w:rsidRPr="0081639C">
        <w:t>,</w:t>
      </w:r>
      <w:r w:rsidR="00F66109" w:rsidRPr="0081639C">
        <w:t xml:space="preserve"> mandaté</w:t>
      </w:r>
      <w:r w:rsidR="00CE6715" w:rsidRPr="0081639C">
        <w:t>(s)</w:t>
      </w:r>
      <w:r w:rsidR="00F66109" w:rsidRPr="0081639C">
        <w:t xml:space="preserve"> par l’AELB </w:t>
      </w:r>
      <w:r w:rsidR="002B3F04">
        <w:t>dans le cadre du marché inter-agence</w:t>
      </w:r>
      <w:bookmarkEnd w:id="7"/>
      <w:r w:rsidR="001B22D1">
        <w:t xml:space="preserve"> d’analyses de micropolluants dans le biote poisson</w:t>
      </w:r>
      <w:r w:rsidR="00F66109" w:rsidRPr="0081639C">
        <w:t>.</w:t>
      </w:r>
    </w:p>
    <w:p w14:paraId="0C598A94" w14:textId="4E311F90" w:rsidR="00053BBC" w:rsidRPr="00053BBC" w:rsidRDefault="000E3DF9" w:rsidP="00D17C37">
      <w:pPr>
        <w:pStyle w:val="Titre2"/>
        <w:numPr>
          <w:ilvl w:val="1"/>
          <w:numId w:val="24"/>
        </w:numPr>
        <w:spacing w:after="200"/>
        <w:ind w:left="357" w:firstLine="357"/>
        <w:rPr>
          <w:color w:val="auto"/>
          <w:sz w:val="24"/>
          <w:szCs w:val="24"/>
        </w:rPr>
      </w:pPr>
      <w:bookmarkStart w:id="8" w:name="_Toc216370149"/>
      <w:r>
        <w:rPr>
          <w:color w:val="auto"/>
          <w:sz w:val="24"/>
          <w:szCs w:val="24"/>
        </w:rPr>
        <w:t xml:space="preserve">Projet Glanistox : </w:t>
      </w:r>
      <w:r w:rsidR="00053BBC">
        <w:rPr>
          <w:color w:val="auto"/>
          <w:sz w:val="24"/>
          <w:szCs w:val="24"/>
        </w:rPr>
        <w:t>Préparation et analyses de micropolluants sur des silures</w:t>
      </w:r>
      <w:bookmarkEnd w:id="8"/>
    </w:p>
    <w:p w14:paraId="24A2F046" w14:textId="265965A0" w:rsidR="00C20482" w:rsidRDefault="00053BBC" w:rsidP="00732643">
      <w:r>
        <w:t xml:space="preserve">Dans le cadre du projet Glanistox, la DRAS de l’OFB a reçu l’accord des Agences de l’Eau Loire Bretagne et Rhin Meuse pour qu’elles participent techniquement et financièrement à l’acquisition </w:t>
      </w:r>
      <w:r w:rsidR="000E3DF9">
        <w:t xml:space="preserve">de résultats d’analyses de </w:t>
      </w:r>
      <w:r w:rsidR="000E3DF9" w:rsidRPr="000E3DF9">
        <w:t>micropolluants persistants et/ou bioaccumulables sur l’espèce top-prédatrice Silure glane</w:t>
      </w:r>
      <w:r w:rsidR="000E3DF9">
        <w:t xml:space="preserve">. Il est convenu que ce sera un total de 180 échantillons à analyser </w:t>
      </w:r>
      <w:r w:rsidR="000E3DF9" w:rsidRPr="000E3DF9">
        <w:t xml:space="preserve">par le(s) laboratoire(s), mandaté(s) par l’AELB dans le cadre du marché inter-agence </w:t>
      </w:r>
      <w:r w:rsidR="000E3DF9">
        <w:t>sur les campagnes 2026-2027 (voire 2028).</w:t>
      </w:r>
      <w:r w:rsidR="00566D5B">
        <w:t xml:space="preserve"> </w:t>
      </w:r>
      <w:r w:rsidR="00C20482">
        <w:t xml:space="preserve">Ce projet concerne uniquement une zone d’étude sur </w:t>
      </w:r>
      <w:r w:rsidR="001B22D1">
        <w:t xml:space="preserve">les cours d’eau de </w:t>
      </w:r>
      <w:r w:rsidR="00C20482">
        <w:t xml:space="preserve">l’axe Moselle/Meuse et sur la Loire moyenne (donc pas en plan d’eau). </w:t>
      </w:r>
      <w:r w:rsidR="005B1E63">
        <w:t>Il</w:t>
      </w:r>
      <w:r w:rsidR="00DF0D5D">
        <w:t xml:space="preserve"> s</w:t>
      </w:r>
      <w:r w:rsidR="00C20482">
        <w:t xml:space="preserve">’appuie sur un échantillonnage opportuniste de captures halieutiques </w:t>
      </w:r>
      <w:r w:rsidR="001B22D1">
        <w:t xml:space="preserve">spécifiques </w:t>
      </w:r>
      <w:r w:rsidR="00C20482">
        <w:t xml:space="preserve">et </w:t>
      </w:r>
      <w:r w:rsidR="001B22D1">
        <w:t>ne mobilisera donc pas les équipes de</w:t>
      </w:r>
      <w:r w:rsidR="00C20482">
        <w:t xml:space="preserve"> pêches d’inventaires DCE.</w:t>
      </w:r>
    </w:p>
    <w:p w14:paraId="664BDF38" w14:textId="518EE510" w:rsidR="00053BBC" w:rsidRPr="00053BBC" w:rsidRDefault="000E3DF9" w:rsidP="00D17C37">
      <w:pPr>
        <w:pStyle w:val="Titre2"/>
        <w:numPr>
          <w:ilvl w:val="1"/>
          <w:numId w:val="24"/>
        </w:numPr>
        <w:spacing w:after="200"/>
        <w:ind w:left="357" w:firstLine="357"/>
        <w:rPr>
          <w:color w:val="auto"/>
          <w:sz w:val="24"/>
          <w:szCs w:val="24"/>
        </w:rPr>
      </w:pPr>
      <w:bookmarkStart w:id="9" w:name="_Toc216370150"/>
      <w:r>
        <w:rPr>
          <w:color w:val="auto"/>
          <w:sz w:val="24"/>
          <w:szCs w:val="24"/>
        </w:rPr>
        <w:t>Projet Escalim : Échantillonnage et envoi d’écailles et d’opercules</w:t>
      </w:r>
      <w:bookmarkEnd w:id="9"/>
    </w:p>
    <w:p w14:paraId="4CCD4C0D" w14:textId="202E391C" w:rsidR="00053BBC" w:rsidRPr="0081639C" w:rsidRDefault="000E3DF9" w:rsidP="00A202C9">
      <w:pPr>
        <w:rPr>
          <w:rFonts w:ascii="Arial" w:hAnsi="Arial"/>
          <w:sz w:val="20"/>
        </w:rPr>
      </w:pPr>
      <w:r>
        <w:t xml:space="preserve">Dans le cadre du projet Escalim, les Agences de l’Eau participent </w:t>
      </w:r>
      <w:r w:rsidR="005E5061">
        <w:t xml:space="preserve">techniquement (via des prestations dans le marché inter-agences) et </w:t>
      </w:r>
      <w:r>
        <w:t>financièrement à la fourniture des échantillons d’écailles et d’opercules branchia</w:t>
      </w:r>
      <w:r w:rsidR="00617822">
        <w:t>ux</w:t>
      </w:r>
      <w:r>
        <w:t xml:space="preserve"> pour établir une relation taille / âge robuste nécessaire dans la surveillance biote poissons DCE.</w:t>
      </w:r>
      <w:r w:rsidR="005B1E63">
        <w:t xml:space="preserve"> </w:t>
      </w:r>
      <w:r>
        <w:t>Il est prévu que l’ensemble des poissons récoltés</w:t>
      </w:r>
      <w:r w:rsidR="00F56244">
        <w:t xml:space="preserve"> par les services territoriaux de l’OFB</w:t>
      </w:r>
      <w:r w:rsidR="00617822">
        <w:t xml:space="preserve"> ou leurs prestataires</w:t>
      </w:r>
      <w:r>
        <w:t xml:space="preserve"> lors des opérations d’échantillonnage biote poissons DCE des campagnes 2026 et 2027 (</w:t>
      </w:r>
      <w:r w:rsidR="005E5061">
        <w:t>voire</w:t>
      </w:r>
      <w:r>
        <w:t xml:space="preserve"> 2028) fassent l’objet d’un prélèvement d’écailles et </w:t>
      </w:r>
      <w:r w:rsidR="00B56E0E">
        <w:t xml:space="preserve">spécifiquement </w:t>
      </w:r>
      <w:r w:rsidR="00C6308A">
        <w:t xml:space="preserve">pour l’espèce Perche </w:t>
      </w:r>
      <w:r>
        <w:t>d’un prélèvement d’opercules</w:t>
      </w:r>
      <w:r w:rsidR="00BC22B2">
        <w:t xml:space="preserve"> branchiaux</w:t>
      </w:r>
      <w:r>
        <w:t xml:space="preserve">. Techniquement, c’est </w:t>
      </w:r>
      <w:r w:rsidRPr="000E3DF9">
        <w:t>le(s) laboratoire(s) mandaté(s) par l’AELB dans le cadre du marché inter-agence</w:t>
      </w:r>
      <w:r>
        <w:t xml:space="preserve"> qui réalisera ces opérations de prélèvements.</w:t>
      </w:r>
    </w:p>
    <w:p w14:paraId="4BA007AE" w14:textId="51CABDA3" w:rsidR="00B84D37" w:rsidRPr="0081639C" w:rsidRDefault="001D6593" w:rsidP="00D17C37">
      <w:pPr>
        <w:pStyle w:val="Titre2"/>
        <w:numPr>
          <w:ilvl w:val="0"/>
          <w:numId w:val="24"/>
        </w:numPr>
        <w:spacing w:after="200"/>
      </w:pPr>
      <w:r w:rsidRPr="0081639C">
        <w:rPr>
          <w:rFonts w:ascii="Arial" w:hAnsi="Arial"/>
          <w:color w:val="0000FF"/>
          <w:sz w:val="20"/>
        </w:rPr>
        <w:br w:type="page"/>
      </w:r>
      <w:bookmarkStart w:id="10" w:name="_Toc216370151"/>
      <w:r w:rsidR="008B2EF3" w:rsidRPr="0081639C">
        <w:lastRenderedPageBreak/>
        <w:t>Le rôle de chaque intervenant</w:t>
      </w:r>
      <w:bookmarkEnd w:id="10"/>
    </w:p>
    <w:tbl>
      <w:tblPr>
        <w:tblW w:w="9654" w:type="dxa"/>
        <w:tblInd w:w="55" w:type="dxa"/>
        <w:tblCellMar>
          <w:left w:w="70" w:type="dxa"/>
          <w:right w:w="70" w:type="dxa"/>
        </w:tblCellMar>
        <w:tblLook w:val="04A0" w:firstRow="1" w:lastRow="0" w:firstColumn="1" w:lastColumn="0" w:noHBand="0" w:noVBand="1"/>
      </w:tblPr>
      <w:tblGrid>
        <w:gridCol w:w="1351"/>
        <w:gridCol w:w="8303"/>
      </w:tblGrid>
      <w:tr w:rsidR="008B2EF3" w:rsidRPr="0081639C" w14:paraId="19BCC78C" w14:textId="77777777" w:rsidTr="008B2EF3">
        <w:trPr>
          <w:trHeight w:val="315"/>
        </w:trPr>
        <w:tc>
          <w:tcPr>
            <w:tcW w:w="13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36AB6" w14:textId="77777777" w:rsidR="008B2EF3" w:rsidRPr="0081639C" w:rsidRDefault="008B2EF3" w:rsidP="008B2EF3">
            <w:pPr>
              <w:spacing w:line="240" w:lineRule="auto"/>
              <w:jc w:val="center"/>
              <w:rPr>
                <w:rFonts w:ascii="Arial" w:eastAsia="Times New Roman" w:hAnsi="Arial" w:cs="Arial"/>
                <w:b/>
                <w:bCs/>
                <w:color w:val="002060"/>
                <w:sz w:val="24"/>
                <w:szCs w:val="24"/>
                <w:lang w:eastAsia="fr-FR"/>
              </w:rPr>
            </w:pPr>
            <w:r w:rsidRPr="0081639C">
              <w:rPr>
                <w:rFonts w:ascii="Arial" w:eastAsia="Times New Roman" w:hAnsi="Arial" w:cs="Arial"/>
                <w:b/>
                <w:bCs/>
                <w:color w:val="002060"/>
                <w:sz w:val="24"/>
                <w:szCs w:val="24"/>
                <w:lang w:eastAsia="fr-FR"/>
              </w:rPr>
              <w:t>Acteurs</w:t>
            </w:r>
          </w:p>
        </w:tc>
        <w:tc>
          <w:tcPr>
            <w:tcW w:w="8303" w:type="dxa"/>
            <w:tcBorders>
              <w:top w:val="single" w:sz="4" w:space="0" w:color="auto"/>
              <w:left w:val="nil"/>
              <w:bottom w:val="single" w:sz="4" w:space="0" w:color="auto"/>
              <w:right w:val="single" w:sz="4" w:space="0" w:color="auto"/>
            </w:tcBorders>
            <w:shd w:val="clear" w:color="000000" w:fill="FFFFFF"/>
            <w:noWrap/>
            <w:vAlign w:val="center"/>
            <w:hideMark/>
          </w:tcPr>
          <w:p w14:paraId="7C31B369" w14:textId="77777777" w:rsidR="008B2EF3" w:rsidRPr="0081639C" w:rsidRDefault="008B2EF3" w:rsidP="008B2EF3">
            <w:pPr>
              <w:spacing w:line="240" w:lineRule="auto"/>
              <w:rPr>
                <w:rFonts w:ascii="Arial" w:eastAsia="Times New Roman" w:hAnsi="Arial" w:cs="Arial"/>
                <w:b/>
                <w:bCs/>
                <w:color w:val="002060"/>
                <w:sz w:val="24"/>
                <w:szCs w:val="24"/>
                <w:lang w:eastAsia="fr-FR"/>
              </w:rPr>
            </w:pPr>
            <w:r w:rsidRPr="0081639C">
              <w:rPr>
                <w:rFonts w:ascii="Arial" w:eastAsia="Times New Roman" w:hAnsi="Arial" w:cs="Arial"/>
                <w:b/>
                <w:bCs/>
                <w:color w:val="002060"/>
                <w:sz w:val="24"/>
                <w:szCs w:val="24"/>
                <w:lang w:eastAsia="fr-FR"/>
              </w:rPr>
              <w:t>Rôle</w:t>
            </w:r>
          </w:p>
        </w:tc>
      </w:tr>
      <w:tr w:rsidR="008B2EF3" w:rsidRPr="0081639C" w14:paraId="699C8F50" w14:textId="77777777" w:rsidTr="008B2EF3">
        <w:trPr>
          <w:trHeight w:val="2295"/>
        </w:trPr>
        <w:tc>
          <w:tcPr>
            <w:tcW w:w="1351" w:type="dxa"/>
            <w:tcBorders>
              <w:top w:val="nil"/>
              <w:left w:val="single" w:sz="4" w:space="0" w:color="auto"/>
              <w:bottom w:val="single" w:sz="4" w:space="0" w:color="auto"/>
              <w:right w:val="single" w:sz="4" w:space="0" w:color="auto"/>
            </w:tcBorders>
            <w:shd w:val="clear" w:color="000000" w:fill="FFFFFF"/>
            <w:noWrap/>
            <w:vAlign w:val="center"/>
            <w:hideMark/>
          </w:tcPr>
          <w:p w14:paraId="7A3FF7D5" w14:textId="77777777" w:rsidR="008B2EF3" w:rsidRPr="0081639C" w:rsidRDefault="008B2EF3" w:rsidP="008B2EF3">
            <w:pPr>
              <w:spacing w:line="240" w:lineRule="auto"/>
              <w:jc w:val="center"/>
              <w:rPr>
                <w:rFonts w:ascii="Arial" w:eastAsia="Times New Roman" w:hAnsi="Arial" w:cs="Arial"/>
                <w:b/>
                <w:bCs/>
                <w:color w:val="002060"/>
                <w:lang w:eastAsia="fr-FR"/>
              </w:rPr>
            </w:pPr>
            <w:r w:rsidRPr="0081639C">
              <w:rPr>
                <w:rFonts w:ascii="Arial" w:eastAsia="Times New Roman" w:hAnsi="Arial" w:cs="Arial"/>
                <w:b/>
                <w:bCs/>
                <w:color w:val="002060"/>
                <w:lang w:eastAsia="fr-FR"/>
              </w:rPr>
              <w:t>AELB</w:t>
            </w:r>
          </w:p>
        </w:tc>
        <w:tc>
          <w:tcPr>
            <w:tcW w:w="8303" w:type="dxa"/>
            <w:tcBorders>
              <w:top w:val="nil"/>
              <w:left w:val="nil"/>
              <w:bottom w:val="single" w:sz="4" w:space="0" w:color="auto"/>
              <w:right w:val="single" w:sz="4" w:space="0" w:color="auto"/>
            </w:tcBorders>
            <w:shd w:val="clear" w:color="000000" w:fill="FFFFFF"/>
            <w:vAlign w:val="center"/>
            <w:hideMark/>
          </w:tcPr>
          <w:p w14:paraId="0313AC81" w14:textId="5FA63EB7" w:rsidR="006D0259" w:rsidRPr="0081639C" w:rsidRDefault="008B2EF3" w:rsidP="005E76D9">
            <w:pPr>
              <w:spacing w:line="240" w:lineRule="auto"/>
              <w:jc w:val="left"/>
              <w:rPr>
                <w:rFonts w:ascii="Arial" w:eastAsia="Times New Roman" w:hAnsi="Arial" w:cs="Arial"/>
                <w:color w:val="000000"/>
                <w:sz w:val="20"/>
                <w:szCs w:val="20"/>
                <w:lang w:eastAsia="fr-FR"/>
              </w:rPr>
            </w:pPr>
            <w:r w:rsidRPr="0081639C">
              <w:rPr>
                <w:rFonts w:ascii="Arial" w:eastAsia="Times New Roman" w:hAnsi="Arial" w:cs="Arial"/>
                <w:b/>
                <w:bCs/>
                <w:color w:val="974706"/>
                <w:sz w:val="20"/>
                <w:szCs w:val="20"/>
                <w:lang w:eastAsia="fr-FR"/>
              </w:rPr>
              <w:t xml:space="preserve">Coordonnateur </w:t>
            </w:r>
            <w:r w:rsidR="00AA2199">
              <w:rPr>
                <w:rFonts w:ascii="Arial" w:eastAsia="Times New Roman" w:hAnsi="Arial" w:cs="Arial"/>
                <w:b/>
                <w:bCs/>
                <w:color w:val="974706"/>
                <w:sz w:val="20"/>
                <w:szCs w:val="20"/>
                <w:lang w:eastAsia="fr-FR"/>
              </w:rPr>
              <w:t>principal</w:t>
            </w:r>
            <w:r w:rsidRPr="0081639C">
              <w:rPr>
                <w:rFonts w:ascii="Arial" w:eastAsia="Times New Roman" w:hAnsi="Arial" w:cs="Arial"/>
                <w:b/>
                <w:bCs/>
                <w:color w:val="974706"/>
                <w:sz w:val="20"/>
                <w:szCs w:val="20"/>
                <w:lang w:eastAsia="fr-FR"/>
              </w:rPr>
              <w:t xml:space="preserve"> :</w:t>
            </w:r>
            <w:r w:rsidRPr="0081639C">
              <w:rPr>
                <w:rFonts w:ascii="Arial" w:eastAsia="Times New Roman" w:hAnsi="Arial" w:cs="Arial"/>
                <w:color w:val="000000"/>
                <w:sz w:val="20"/>
                <w:szCs w:val="20"/>
                <w:lang w:eastAsia="fr-FR"/>
              </w:rPr>
              <w:br/>
              <w:t>- Procédure Achat pour les analyses chimiques</w:t>
            </w:r>
            <w:r w:rsidR="000E3DF9">
              <w:rPr>
                <w:rFonts w:ascii="Arial" w:eastAsia="Times New Roman" w:hAnsi="Arial" w:cs="Arial"/>
                <w:color w:val="000000"/>
                <w:sz w:val="20"/>
                <w:szCs w:val="20"/>
                <w:lang w:eastAsia="fr-FR"/>
              </w:rPr>
              <w:t xml:space="preserve"> et les besoins des projets Glanistox et Escalim</w:t>
            </w:r>
            <w:r w:rsidRPr="0081639C">
              <w:rPr>
                <w:rFonts w:ascii="Arial" w:eastAsia="Times New Roman" w:hAnsi="Arial" w:cs="Arial"/>
                <w:color w:val="000000"/>
                <w:sz w:val="20"/>
                <w:szCs w:val="20"/>
                <w:lang w:eastAsia="fr-FR"/>
              </w:rPr>
              <w:br/>
            </w:r>
            <w:r w:rsidR="006D0259" w:rsidRPr="0081639C">
              <w:rPr>
                <w:rFonts w:ascii="Arial" w:eastAsia="Times New Roman" w:hAnsi="Arial" w:cs="Arial"/>
                <w:color w:val="000000"/>
                <w:sz w:val="20"/>
                <w:szCs w:val="20"/>
                <w:lang w:eastAsia="fr-FR"/>
              </w:rPr>
              <w:t>- Sollicitation des direction</w:t>
            </w:r>
            <w:r w:rsidR="003A6FDE" w:rsidRPr="0081639C">
              <w:rPr>
                <w:rFonts w:ascii="Arial" w:eastAsia="Times New Roman" w:hAnsi="Arial" w:cs="Arial"/>
                <w:color w:val="000000"/>
                <w:sz w:val="20"/>
                <w:szCs w:val="20"/>
                <w:lang w:eastAsia="fr-FR"/>
              </w:rPr>
              <w:t>s</w:t>
            </w:r>
            <w:r w:rsidR="006D0259" w:rsidRPr="0081639C">
              <w:rPr>
                <w:rFonts w:ascii="Arial" w:eastAsia="Times New Roman" w:hAnsi="Arial" w:cs="Arial"/>
                <w:color w:val="000000"/>
                <w:sz w:val="20"/>
                <w:szCs w:val="20"/>
                <w:lang w:eastAsia="fr-FR"/>
              </w:rPr>
              <w:t xml:space="preserve"> régionales de l’OFB sur la programmation des </w:t>
            </w:r>
            <w:r w:rsidR="00DC4ACE">
              <w:rPr>
                <w:rFonts w:ascii="Arial" w:eastAsia="Times New Roman" w:hAnsi="Arial" w:cs="Arial"/>
                <w:color w:val="000000"/>
                <w:sz w:val="20"/>
                <w:szCs w:val="20"/>
                <w:lang w:eastAsia="fr-FR"/>
              </w:rPr>
              <w:t>prélèvements</w:t>
            </w:r>
          </w:p>
          <w:p w14:paraId="24CD89BC" w14:textId="53A60BBA" w:rsidR="008B2EF3" w:rsidRPr="00CE51D4" w:rsidRDefault="008B2EF3" w:rsidP="00815D80">
            <w:pPr>
              <w:spacing w:line="240" w:lineRule="auto"/>
              <w:jc w:val="left"/>
              <w:rPr>
                <w:rFonts w:ascii="Arial" w:eastAsia="Times New Roman" w:hAnsi="Arial" w:cs="Arial"/>
                <w:color w:val="000000"/>
                <w:sz w:val="20"/>
                <w:szCs w:val="20"/>
                <w:lang w:eastAsia="fr-FR"/>
              </w:rPr>
            </w:pPr>
            <w:r w:rsidRPr="0081639C">
              <w:rPr>
                <w:rFonts w:ascii="Arial" w:eastAsia="Times New Roman" w:hAnsi="Arial" w:cs="Arial"/>
                <w:color w:val="000000"/>
                <w:sz w:val="20"/>
                <w:szCs w:val="20"/>
                <w:lang w:eastAsia="fr-FR"/>
              </w:rPr>
              <w:t>- Programmation des analyses</w:t>
            </w:r>
            <w:r w:rsidRPr="0081639C">
              <w:rPr>
                <w:rFonts w:ascii="Arial" w:eastAsia="Times New Roman" w:hAnsi="Arial" w:cs="Arial"/>
                <w:color w:val="000000"/>
                <w:sz w:val="20"/>
                <w:szCs w:val="20"/>
                <w:lang w:eastAsia="fr-FR"/>
              </w:rPr>
              <w:br/>
              <w:t>- Suivi des prestations du</w:t>
            </w:r>
            <w:r w:rsidR="001117AB" w:rsidRPr="0081639C">
              <w:rPr>
                <w:rFonts w:ascii="Arial" w:eastAsia="Times New Roman" w:hAnsi="Arial" w:cs="Arial"/>
                <w:color w:val="000000"/>
                <w:sz w:val="20"/>
                <w:szCs w:val="20"/>
                <w:lang w:eastAsia="fr-FR"/>
              </w:rPr>
              <w:t>(des)</w:t>
            </w:r>
            <w:r w:rsidRPr="0081639C">
              <w:rPr>
                <w:rFonts w:ascii="Arial" w:eastAsia="Times New Roman" w:hAnsi="Arial" w:cs="Arial"/>
                <w:color w:val="000000"/>
                <w:sz w:val="20"/>
                <w:szCs w:val="20"/>
                <w:lang w:eastAsia="fr-FR"/>
              </w:rPr>
              <w:t xml:space="preserve"> laboratoire</w:t>
            </w:r>
            <w:r w:rsidR="001117AB" w:rsidRPr="0081639C">
              <w:rPr>
                <w:rFonts w:ascii="Arial" w:eastAsia="Times New Roman" w:hAnsi="Arial" w:cs="Arial"/>
                <w:color w:val="000000"/>
                <w:sz w:val="20"/>
                <w:szCs w:val="20"/>
                <w:lang w:eastAsia="fr-FR"/>
              </w:rPr>
              <w:t>(s)</w:t>
            </w:r>
            <w:r w:rsidRPr="0081639C">
              <w:rPr>
                <w:rFonts w:ascii="Arial" w:eastAsia="Times New Roman" w:hAnsi="Arial" w:cs="Arial"/>
                <w:color w:val="000000"/>
                <w:sz w:val="20"/>
                <w:szCs w:val="20"/>
                <w:lang w:eastAsia="fr-FR"/>
              </w:rPr>
              <w:br/>
              <w:t>- Réception et qualification des résultats</w:t>
            </w:r>
            <w:r w:rsidRPr="0081639C">
              <w:rPr>
                <w:rFonts w:ascii="Arial" w:eastAsia="Times New Roman" w:hAnsi="Arial" w:cs="Arial"/>
                <w:color w:val="000000"/>
                <w:sz w:val="20"/>
                <w:szCs w:val="20"/>
                <w:lang w:eastAsia="fr-FR"/>
              </w:rPr>
              <w:br/>
              <w:t>- Mise à disposition des résultats (</w:t>
            </w:r>
            <w:r w:rsidR="002B3F04">
              <w:rPr>
                <w:rFonts w:ascii="Arial" w:eastAsia="Times New Roman" w:hAnsi="Arial" w:cs="Arial"/>
                <w:color w:val="000000"/>
                <w:sz w:val="20"/>
                <w:szCs w:val="20"/>
                <w:lang w:eastAsia="fr-FR"/>
              </w:rPr>
              <w:t xml:space="preserve">et versement des données dans </w:t>
            </w:r>
            <w:r w:rsidRPr="0081639C">
              <w:rPr>
                <w:rFonts w:ascii="Arial" w:eastAsia="Times New Roman" w:hAnsi="Arial" w:cs="Arial"/>
                <w:color w:val="000000"/>
                <w:sz w:val="20"/>
                <w:szCs w:val="20"/>
                <w:lang w:eastAsia="fr-FR"/>
              </w:rPr>
              <w:t>Naïades in fine)</w:t>
            </w:r>
            <w:r w:rsidRPr="0081639C">
              <w:rPr>
                <w:rFonts w:ascii="Arial" w:eastAsia="Times New Roman" w:hAnsi="Arial" w:cs="Arial"/>
                <w:color w:val="000000"/>
                <w:sz w:val="20"/>
                <w:szCs w:val="20"/>
                <w:lang w:eastAsia="fr-FR"/>
              </w:rPr>
              <w:br/>
            </w:r>
            <w:r w:rsidRPr="00CE51D4">
              <w:rPr>
                <w:rFonts w:ascii="Arial" w:eastAsia="Times New Roman" w:hAnsi="Arial" w:cs="Arial"/>
                <w:color w:val="000000"/>
                <w:sz w:val="20"/>
                <w:szCs w:val="20"/>
                <w:lang w:eastAsia="fr-FR"/>
              </w:rPr>
              <w:t>- Interprétation résultats (</w:t>
            </w:r>
            <w:proofErr w:type="spellStart"/>
            <w:r w:rsidRPr="00CE51D4">
              <w:rPr>
                <w:rFonts w:ascii="Arial" w:eastAsia="Times New Roman" w:hAnsi="Arial" w:cs="Arial"/>
                <w:color w:val="000000"/>
                <w:sz w:val="20"/>
                <w:szCs w:val="20"/>
                <w:lang w:eastAsia="fr-FR"/>
              </w:rPr>
              <w:t>yc</w:t>
            </w:r>
            <w:proofErr w:type="spellEnd"/>
            <w:r w:rsidRPr="00CE51D4">
              <w:rPr>
                <w:rFonts w:ascii="Arial" w:eastAsia="Times New Roman" w:hAnsi="Arial" w:cs="Arial"/>
                <w:color w:val="000000"/>
                <w:sz w:val="20"/>
                <w:szCs w:val="20"/>
                <w:lang w:eastAsia="fr-FR"/>
              </w:rPr>
              <w:t xml:space="preserve"> calcul </w:t>
            </w:r>
            <w:r w:rsidR="00CF5F74" w:rsidRPr="00CE51D4">
              <w:rPr>
                <w:rFonts w:ascii="Arial" w:eastAsia="Times New Roman" w:hAnsi="Arial" w:cs="Arial"/>
                <w:color w:val="000000"/>
                <w:sz w:val="20"/>
                <w:szCs w:val="20"/>
                <w:lang w:eastAsia="fr-FR"/>
              </w:rPr>
              <w:t>état chimique</w:t>
            </w:r>
            <w:r w:rsidRPr="00CE51D4">
              <w:rPr>
                <w:rFonts w:ascii="Arial" w:eastAsia="Times New Roman" w:hAnsi="Arial" w:cs="Arial"/>
                <w:color w:val="000000"/>
                <w:sz w:val="20"/>
                <w:szCs w:val="20"/>
                <w:lang w:eastAsia="fr-FR"/>
              </w:rPr>
              <w:t>)</w:t>
            </w:r>
            <w:r w:rsidRPr="00CE51D4">
              <w:rPr>
                <w:rFonts w:ascii="Arial" w:eastAsia="Times New Roman" w:hAnsi="Arial" w:cs="Arial"/>
                <w:color w:val="000000"/>
                <w:sz w:val="20"/>
                <w:szCs w:val="20"/>
                <w:lang w:eastAsia="fr-FR"/>
              </w:rPr>
              <w:br/>
              <w:t xml:space="preserve">- Gestion comptable pour les analyses </w:t>
            </w:r>
          </w:p>
          <w:p w14:paraId="7C29C5F7" w14:textId="77777777" w:rsidR="001E1539" w:rsidRPr="0081639C" w:rsidRDefault="001E1539" w:rsidP="00732643">
            <w:pPr>
              <w:spacing w:line="240" w:lineRule="auto"/>
              <w:jc w:val="left"/>
              <w:rPr>
                <w:rFonts w:ascii="Arial" w:eastAsia="Times New Roman" w:hAnsi="Arial" w:cs="Arial"/>
                <w:i/>
                <w:color w:val="000000"/>
                <w:sz w:val="20"/>
                <w:szCs w:val="20"/>
                <w:lang w:eastAsia="fr-FR"/>
              </w:rPr>
            </w:pPr>
            <w:r w:rsidRPr="00CE51D4">
              <w:rPr>
                <w:rFonts w:ascii="Arial" w:eastAsia="Times New Roman" w:hAnsi="Arial" w:cs="Arial"/>
                <w:i/>
                <w:color w:val="000000"/>
                <w:sz w:val="20"/>
                <w:szCs w:val="20"/>
                <w:lang w:eastAsia="fr-FR"/>
              </w:rPr>
              <w:t xml:space="preserve">- </w:t>
            </w:r>
            <w:r w:rsidRPr="00CE51D4">
              <w:rPr>
                <w:rFonts w:ascii="Arial" w:eastAsia="Times New Roman" w:hAnsi="Arial" w:cs="Arial"/>
                <w:color w:val="000000"/>
                <w:sz w:val="20"/>
                <w:szCs w:val="20"/>
                <w:lang w:eastAsia="fr-FR"/>
              </w:rPr>
              <w:t>Appui</w:t>
            </w:r>
            <w:r w:rsidR="002D6973" w:rsidRPr="00CE51D4">
              <w:rPr>
                <w:rFonts w:ascii="Arial" w:eastAsia="Times New Roman" w:hAnsi="Arial" w:cs="Arial"/>
                <w:color w:val="000000"/>
                <w:sz w:val="20"/>
                <w:szCs w:val="20"/>
                <w:lang w:eastAsia="fr-FR"/>
              </w:rPr>
              <w:t xml:space="preserve"> à l’OFB pour</w:t>
            </w:r>
            <w:r w:rsidRPr="00CE51D4">
              <w:rPr>
                <w:rFonts w:ascii="Arial" w:eastAsia="Times New Roman" w:hAnsi="Arial" w:cs="Arial"/>
                <w:color w:val="000000"/>
                <w:sz w:val="20"/>
                <w:szCs w:val="20"/>
                <w:lang w:eastAsia="fr-FR"/>
              </w:rPr>
              <w:t xml:space="preserve"> écriture du DCE AC</w:t>
            </w:r>
            <w:r w:rsidR="00CF5F74" w:rsidRPr="00CE51D4">
              <w:rPr>
                <w:rStyle w:val="Appelnotedebasdep"/>
                <w:rFonts w:ascii="Arial" w:eastAsia="Times New Roman" w:hAnsi="Arial" w:cs="Arial"/>
                <w:color w:val="000000"/>
                <w:sz w:val="20"/>
                <w:szCs w:val="20"/>
                <w:lang w:eastAsia="fr-FR"/>
              </w:rPr>
              <w:footnoteReference w:id="3"/>
            </w:r>
            <w:r w:rsidRPr="00CE51D4">
              <w:rPr>
                <w:rFonts w:ascii="Arial" w:eastAsia="Times New Roman" w:hAnsi="Arial" w:cs="Arial"/>
                <w:color w:val="000000"/>
                <w:sz w:val="20"/>
                <w:szCs w:val="20"/>
                <w:lang w:eastAsia="fr-FR"/>
              </w:rPr>
              <w:t xml:space="preserve"> « pêches électrique</w:t>
            </w:r>
            <w:r w:rsidR="00344FD5" w:rsidRPr="00CE51D4">
              <w:rPr>
                <w:rFonts w:ascii="Arial" w:eastAsia="Times New Roman" w:hAnsi="Arial" w:cs="Arial"/>
                <w:color w:val="000000"/>
                <w:sz w:val="20"/>
                <w:szCs w:val="20"/>
                <w:lang w:eastAsia="fr-FR"/>
              </w:rPr>
              <w:t>s</w:t>
            </w:r>
            <w:r w:rsidRPr="00CE51D4">
              <w:rPr>
                <w:rFonts w:ascii="Arial" w:eastAsia="Times New Roman" w:hAnsi="Arial" w:cs="Arial"/>
                <w:color w:val="000000"/>
                <w:sz w:val="20"/>
                <w:szCs w:val="20"/>
                <w:lang w:eastAsia="fr-FR"/>
              </w:rPr>
              <w:t> », prise en compte volet « prélèvement »</w:t>
            </w:r>
          </w:p>
        </w:tc>
      </w:tr>
      <w:tr w:rsidR="008B2EF3" w:rsidRPr="0081639C" w14:paraId="38385D10" w14:textId="77777777" w:rsidTr="008B2EF3">
        <w:trPr>
          <w:trHeight w:val="1275"/>
        </w:trPr>
        <w:tc>
          <w:tcPr>
            <w:tcW w:w="1351" w:type="dxa"/>
            <w:tcBorders>
              <w:top w:val="nil"/>
              <w:left w:val="single" w:sz="4" w:space="0" w:color="auto"/>
              <w:bottom w:val="single" w:sz="4" w:space="0" w:color="auto"/>
              <w:right w:val="single" w:sz="4" w:space="0" w:color="auto"/>
            </w:tcBorders>
            <w:shd w:val="clear" w:color="000000" w:fill="FFFFFF"/>
            <w:noWrap/>
            <w:vAlign w:val="center"/>
            <w:hideMark/>
          </w:tcPr>
          <w:p w14:paraId="3632D032" w14:textId="77777777" w:rsidR="008B2EF3" w:rsidRPr="0081639C" w:rsidRDefault="00C22193" w:rsidP="008B2EF3">
            <w:pPr>
              <w:spacing w:line="240" w:lineRule="auto"/>
              <w:jc w:val="center"/>
              <w:rPr>
                <w:rFonts w:ascii="Arial" w:eastAsia="Times New Roman" w:hAnsi="Arial" w:cs="Arial"/>
                <w:b/>
                <w:bCs/>
                <w:color w:val="002060"/>
                <w:lang w:eastAsia="fr-FR"/>
              </w:rPr>
            </w:pPr>
            <w:r w:rsidRPr="0081639C">
              <w:rPr>
                <w:rFonts w:ascii="Arial" w:eastAsia="Times New Roman" w:hAnsi="Arial" w:cs="Arial"/>
                <w:b/>
                <w:bCs/>
                <w:color w:val="002060"/>
                <w:lang w:eastAsia="fr-FR"/>
              </w:rPr>
              <w:t>Le</w:t>
            </w:r>
            <w:r w:rsidR="006D0259" w:rsidRPr="0081639C">
              <w:rPr>
                <w:rFonts w:ascii="Arial" w:eastAsia="Times New Roman" w:hAnsi="Arial" w:cs="Arial"/>
                <w:b/>
                <w:bCs/>
                <w:color w:val="002060"/>
                <w:lang w:eastAsia="fr-FR"/>
              </w:rPr>
              <w:t xml:space="preserve">s </w:t>
            </w:r>
            <w:r w:rsidR="008B2EF3" w:rsidRPr="0081639C">
              <w:rPr>
                <w:rFonts w:ascii="Arial" w:eastAsia="Times New Roman" w:hAnsi="Arial" w:cs="Arial"/>
                <w:b/>
                <w:bCs/>
                <w:color w:val="002060"/>
                <w:lang w:eastAsia="fr-FR"/>
              </w:rPr>
              <w:t>AE</w:t>
            </w:r>
          </w:p>
        </w:tc>
        <w:tc>
          <w:tcPr>
            <w:tcW w:w="8303" w:type="dxa"/>
            <w:tcBorders>
              <w:top w:val="nil"/>
              <w:left w:val="nil"/>
              <w:bottom w:val="single" w:sz="4" w:space="0" w:color="auto"/>
              <w:right w:val="single" w:sz="4" w:space="0" w:color="auto"/>
            </w:tcBorders>
            <w:shd w:val="clear" w:color="000000" w:fill="FFFFFF"/>
            <w:vAlign w:val="center"/>
            <w:hideMark/>
          </w:tcPr>
          <w:p w14:paraId="5669E9BA" w14:textId="12039088" w:rsidR="008B2EF3" w:rsidRPr="0081639C" w:rsidRDefault="008B2EF3" w:rsidP="005E76D9">
            <w:pPr>
              <w:spacing w:line="240" w:lineRule="auto"/>
              <w:jc w:val="left"/>
              <w:rPr>
                <w:rFonts w:ascii="Arial" w:eastAsia="Times New Roman" w:hAnsi="Arial" w:cs="Arial"/>
                <w:color w:val="000000"/>
                <w:sz w:val="20"/>
                <w:szCs w:val="20"/>
                <w:lang w:eastAsia="fr-FR"/>
              </w:rPr>
            </w:pPr>
            <w:r w:rsidRPr="0081639C">
              <w:rPr>
                <w:rFonts w:ascii="Arial" w:eastAsia="Times New Roman" w:hAnsi="Arial" w:cs="Arial"/>
                <w:b/>
                <w:bCs/>
                <w:color w:val="974706"/>
                <w:sz w:val="20"/>
                <w:szCs w:val="20"/>
                <w:lang w:eastAsia="fr-FR"/>
              </w:rPr>
              <w:t>Gestion de données</w:t>
            </w:r>
            <w:r w:rsidRPr="0081639C">
              <w:rPr>
                <w:rFonts w:ascii="Arial" w:eastAsia="Times New Roman" w:hAnsi="Arial" w:cs="Arial"/>
                <w:color w:val="000000"/>
                <w:sz w:val="20"/>
                <w:szCs w:val="20"/>
                <w:lang w:eastAsia="fr-FR"/>
              </w:rPr>
              <w:br/>
              <w:t xml:space="preserve">- Appui technique pour construire </w:t>
            </w:r>
            <w:r w:rsidR="001E1539" w:rsidRPr="0081639C">
              <w:rPr>
                <w:rFonts w:ascii="Arial" w:eastAsia="Times New Roman" w:hAnsi="Arial" w:cs="Arial"/>
                <w:color w:val="000000"/>
                <w:sz w:val="20"/>
                <w:szCs w:val="20"/>
                <w:lang w:eastAsia="fr-FR"/>
              </w:rPr>
              <w:t>le DCE de l’appel d’offres</w:t>
            </w:r>
            <w:r w:rsidR="00AF04C8">
              <w:rPr>
                <w:rFonts w:ascii="Arial" w:eastAsia="Times New Roman" w:hAnsi="Arial" w:cs="Arial"/>
                <w:color w:val="000000"/>
                <w:sz w:val="20"/>
                <w:szCs w:val="20"/>
                <w:lang w:eastAsia="fr-FR"/>
              </w:rPr>
              <w:t xml:space="preserve"> inter-agence</w:t>
            </w:r>
            <w:r w:rsidR="001E1539" w:rsidRPr="0081639C">
              <w:rPr>
                <w:rFonts w:ascii="Arial" w:eastAsia="Times New Roman" w:hAnsi="Arial" w:cs="Arial"/>
                <w:color w:val="000000"/>
                <w:sz w:val="20"/>
                <w:szCs w:val="20"/>
                <w:lang w:eastAsia="fr-FR"/>
              </w:rPr>
              <w:t xml:space="preserve"> « analyses</w:t>
            </w:r>
            <w:r w:rsidR="00DC4ACE">
              <w:rPr>
                <w:rFonts w:ascii="Arial" w:eastAsia="Times New Roman" w:hAnsi="Arial" w:cs="Arial"/>
                <w:color w:val="000000"/>
                <w:sz w:val="20"/>
                <w:szCs w:val="20"/>
                <w:lang w:eastAsia="fr-FR"/>
              </w:rPr>
              <w:t xml:space="preserve"> </w:t>
            </w:r>
            <w:r w:rsidR="00AA2199">
              <w:rPr>
                <w:rFonts w:ascii="Arial" w:eastAsia="Times New Roman" w:hAnsi="Arial" w:cs="Arial"/>
                <w:color w:val="000000"/>
                <w:sz w:val="20"/>
                <w:szCs w:val="20"/>
                <w:lang w:eastAsia="fr-FR"/>
              </w:rPr>
              <w:t>sur biote</w:t>
            </w:r>
            <w:r w:rsidR="001E1539" w:rsidRPr="0081639C">
              <w:rPr>
                <w:rFonts w:ascii="Arial" w:eastAsia="Times New Roman" w:hAnsi="Arial" w:cs="Arial"/>
                <w:color w:val="000000"/>
                <w:sz w:val="20"/>
                <w:szCs w:val="20"/>
                <w:lang w:eastAsia="fr-FR"/>
              </w:rPr>
              <w:t> </w:t>
            </w:r>
            <w:r w:rsidR="00337B52">
              <w:rPr>
                <w:rFonts w:ascii="Arial" w:eastAsia="Times New Roman" w:hAnsi="Arial" w:cs="Arial"/>
                <w:color w:val="000000"/>
                <w:sz w:val="20"/>
                <w:szCs w:val="20"/>
                <w:lang w:eastAsia="fr-FR"/>
              </w:rPr>
              <w:t xml:space="preserve">poissons </w:t>
            </w:r>
            <w:r w:rsidR="001E1539" w:rsidRPr="0081639C">
              <w:rPr>
                <w:rFonts w:ascii="Arial" w:eastAsia="Times New Roman" w:hAnsi="Arial" w:cs="Arial"/>
                <w:color w:val="000000"/>
                <w:sz w:val="20"/>
                <w:szCs w:val="20"/>
                <w:lang w:eastAsia="fr-FR"/>
              </w:rPr>
              <w:t>»</w:t>
            </w:r>
            <w:r w:rsidRPr="0081639C">
              <w:rPr>
                <w:rFonts w:ascii="Arial" w:eastAsia="Times New Roman" w:hAnsi="Arial" w:cs="Arial"/>
                <w:color w:val="000000"/>
                <w:sz w:val="20"/>
                <w:szCs w:val="20"/>
                <w:lang w:eastAsia="fr-FR"/>
              </w:rPr>
              <w:br/>
              <w:t>- Qualification des résultats</w:t>
            </w:r>
            <w:r w:rsidRPr="0081639C">
              <w:rPr>
                <w:rFonts w:ascii="Arial" w:eastAsia="Times New Roman" w:hAnsi="Arial" w:cs="Arial"/>
                <w:color w:val="000000"/>
                <w:sz w:val="20"/>
                <w:szCs w:val="20"/>
                <w:lang w:eastAsia="fr-FR"/>
              </w:rPr>
              <w:br/>
              <w:t>- Interprétation résultats (</w:t>
            </w:r>
            <w:proofErr w:type="spellStart"/>
            <w:r w:rsidRPr="0081639C">
              <w:rPr>
                <w:rFonts w:ascii="Arial" w:eastAsia="Times New Roman" w:hAnsi="Arial" w:cs="Arial"/>
                <w:color w:val="000000"/>
                <w:sz w:val="20"/>
                <w:szCs w:val="20"/>
                <w:lang w:eastAsia="fr-FR"/>
              </w:rPr>
              <w:t>yc</w:t>
            </w:r>
            <w:proofErr w:type="spellEnd"/>
            <w:r w:rsidRPr="0081639C">
              <w:rPr>
                <w:rFonts w:ascii="Arial" w:eastAsia="Times New Roman" w:hAnsi="Arial" w:cs="Arial"/>
                <w:color w:val="000000"/>
                <w:sz w:val="20"/>
                <w:szCs w:val="20"/>
                <w:lang w:eastAsia="fr-FR"/>
              </w:rPr>
              <w:t xml:space="preserve"> calcul </w:t>
            </w:r>
            <w:r w:rsidR="00CF5F74" w:rsidRPr="0081639C">
              <w:rPr>
                <w:rFonts w:ascii="Arial" w:eastAsia="Times New Roman" w:hAnsi="Arial" w:cs="Arial"/>
                <w:color w:val="000000"/>
                <w:sz w:val="20"/>
                <w:szCs w:val="20"/>
                <w:lang w:eastAsia="fr-FR"/>
              </w:rPr>
              <w:t>état chimique</w:t>
            </w:r>
            <w:r w:rsidRPr="0081639C">
              <w:rPr>
                <w:rFonts w:ascii="Arial" w:eastAsia="Times New Roman" w:hAnsi="Arial" w:cs="Arial"/>
                <w:color w:val="000000"/>
                <w:sz w:val="20"/>
                <w:szCs w:val="20"/>
                <w:lang w:eastAsia="fr-FR"/>
              </w:rPr>
              <w:t>)</w:t>
            </w:r>
            <w:r w:rsidRPr="0081639C">
              <w:rPr>
                <w:rFonts w:ascii="Arial" w:eastAsia="Times New Roman" w:hAnsi="Arial" w:cs="Arial"/>
                <w:color w:val="000000"/>
                <w:sz w:val="20"/>
                <w:szCs w:val="20"/>
                <w:lang w:eastAsia="fr-FR"/>
              </w:rPr>
              <w:br/>
            </w:r>
            <w:r w:rsidRPr="00AF04C8">
              <w:rPr>
                <w:rFonts w:ascii="Arial" w:eastAsia="Times New Roman" w:hAnsi="Arial" w:cs="Arial"/>
                <w:iCs/>
                <w:color w:val="000000"/>
                <w:sz w:val="20"/>
                <w:szCs w:val="20"/>
                <w:lang w:eastAsia="fr-FR"/>
              </w:rPr>
              <w:t>- Producteurs de lots de poissons</w:t>
            </w:r>
            <w:r w:rsidR="00DD045B" w:rsidRPr="00AF04C8">
              <w:rPr>
                <w:rStyle w:val="Appelnotedebasdep"/>
                <w:rFonts w:ascii="Arial" w:eastAsia="Times New Roman" w:hAnsi="Arial" w:cs="Arial"/>
                <w:iCs/>
                <w:color w:val="000000"/>
                <w:sz w:val="20"/>
                <w:szCs w:val="20"/>
                <w:lang w:eastAsia="fr-FR"/>
              </w:rPr>
              <w:footnoteReference w:id="4"/>
            </w:r>
          </w:p>
        </w:tc>
      </w:tr>
      <w:tr w:rsidR="008B2EF3" w:rsidRPr="0081639C" w14:paraId="0C0DC3F9" w14:textId="77777777" w:rsidTr="008B2EF3">
        <w:trPr>
          <w:trHeight w:val="1020"/>
        </w:trPr>
        <w:tc>
          <w:tcPr>
            <w:tcW w:w="1351" w:type="dxa"/>
            <w:tcBorders>
              <w:top w:val="nil"/>
              <w:left w:val="single" w:sz="4" w:space="0" w:color="auto"/>
              <w:bottom w:val="single" w:sz="4" w:space="0" w:color="auto"/>
              <w:right w:val="single" w:sz="4" w:space="0" w:color="auto"/>
            </w:tcBorders>
            <w:shd w:val="clear" w:color="000000" w:fill="FFFFFF"/>
            <w:vAlign w:val="center"/>
            <w:hideMark/>
          </w:tcPr>
          <w:p w14:paraId="6556F624" w14:textId="77777777" w:rsidR="008B2EF3" w:rsidRPr="0081639C" w:rsidRDefault="008B2EF3" w:rsidP="008B2EF3">
            <w:pPr>
              <w:spacing w:line="240" w:lineRule="auto"/>
              <w:jc w:val="center"/>
              <w:rPr>
                <w:rFonts w:ascii="Arial" w:eastAsia="Times New Roman" w:hAnsi="Arial" w:cs="Arial"/>
                <w:b/>
                <w:bCs/>
                <w:color w:val="002060"/>
                <w:lang w:eastAsia="fr-FR"/>
              </w:rPr>
            </w:pPr>
            <w:r w:rsidRPr="0081639C">
              <w:rPr>
                <w:rFonts w:ascii="Arial" w:eastAsia="Times New Roman" w:hAnsi="Arial" w:cs="Arial"/>
                <w:b/>
                <w:bCs/>
                <w:color w:val="002060"/>
                <w:lang w:eastAsia="fr-FR"/>
              </w:rPr>
              <w:t>OFB</w:t>
            </w:r>
            <w:r w:rsidRPr="0081639C">
              <w:rPr>
                <w:rFonts w:ascii="Arial" w:eastAsia="Times New Roman" w:hAnsi="Arial" w:cs="Arial"/>
                <w:b/>
                <w:bCs/>
                <w:color w:val="002060"/>
                <w:lang w:eastAsia="fr-FR"/>
              </w:rPr>
              <w:br/>
              <w:t>Vincennes</w:t>
            </w:r>
          </w:p>
        </w:tc>
        <w:tc>
          <w:tcPr>
            <w:tcW w:w="8303" w:type="dxa"/>
            <w:tcBorders>
              <w:top w:val="nil"/>
              <w:left w:val="nil"/>
              <w:bottom w:val="single" w:sz="4" w:space="0" w:color="auto"/>
              <w:right w:val="single" w:sz="4" w:space="0" w:color="auto"/>
            </w:tcBorders>
            <w:shd w:val="clear" w:color="000000" w:fill="FFFFFF"/>
            <w:vAlign w:val="center"/>
            <w:hideMark/>
          </w:tcPr>
          <w:p w14:paraId="542DC048" w14:textId="0F3D6F42" w:rsidR="00372CAB" w:rsidRPr="00CE51D4" w:rsidRDefault="00617822" w:rsidP="005E76D9">
            <w:pPr>
              <w:spacing w:line="240" w:lineRule="auto"/>
              <w:jc w:val="left"/>
              <w:rPr>
                <w:rFonts w:ascii="Arial" w:eastAsia="Times New Roman" w:hAnsi="Arial" w:cs="Arial"/>
                <w:i/>
                <w:color w:val="000000"/>
                <w:sz w:val="20"/>
                <w:szCs w:val="20"/>
                <w:lang w:eastAsia="fr-FR"/>
              </w:rPr>
            </w:pPr>
            <w:r w:rsidRPr="0081639C">
              <w:rPr>
                <w:rFonts w:ascii="Arial" w:eastAsia="Times New Roman" w:hAnsi="Arial" w:cs="Arial"/>
                <w:b/>
                <w:bCs/>
                <w:color w:val="974706"/>
                <w:sz w:val="20"/>
                <w:szCs w:val="20"/>
                <w:lang w:eastAsia="fr-FR"/>
              </w:rPr>
              <w:t>Coord</w:t>
            </w:r>
            <w:r>
              <w:rPr>
                <w:rFonts w:ascii="Arial" w:eastAsia="Times New Roman" w:hAnsi="Arial" w:cs="Arial"/>
                <w:b/>
                <w:bCs/>
                <w:color w:val="974706"/>
                <w:sz w:val="20"/>
                <w:szCs w:val="20"/>
                <w:lang w:eastAsia="fr-FR"/>
              </w:rPr>
              <w:t>i</w:t>
            </w:r>
            <w:r w:rsidRPr="0081639C">
              <w:rPr>
                <w:rFonts w:ascii="Arial" w:eastAsia="Times New Roman" w:hAnsi="Arial" w:cs="Arial"/>
                <w:b/>
                <w:bCs/>
                <w:color w:val="974706"/>
                <w:sz w:val="20"/>
                <w:szCs w:val="20"/>
                <w:lang w:eastAsia="fr-FR"/>
              </w:rPr>
              <w:t>nateur</w:t>
            </w:r>
            <w:r w:rsidR="008B2EF3" w:rsidRPr="0081639C">
              <w:rPr>
                <w:rFonts w:ascii="Arial" w:eastAsia="Times New Roman" w:hAnsi="Arial" w:cs="Arial"/>
                <w:b/>
                <w:bCs/>
                <w:color w:val="974706"/>
                <w:sz w:val="20"/>
                <w:szCs w:val="20"/>
                <w:lang w:eastAsia="fr-FR"/>
              </w:rPr>
              <w:t xml:space="preserve"> </w:t>
            </w:r>
            <w:r w:rsidR="00D213E1">
              <w:rPr>
                <w:rFonts w:ascii="Arial" w:eastAsia="Times New Roman" w:hAnsi="Arial" w:cs="Arial"/>
                <w:b/>
                <w:bCs/>
                <w:color w:val="974706"/>
                <w:sz w:val="20"/>
                <w:szCs w:val="20"/>
                <w:lang w:eastAsia="fr-FR"/>
              </w:rPr>
              <w:t xml:space="preserve">technique </w:t>
            </w:r>
            <w:r w:rsidR="008B2EF3" w:rsidRPr="0081639C">
              <w:rPr>
                <w:rFonts w:ascii="Arial" w:eastAsia="Times New Roman" w:hAnsi="Arial" w:cs="Arial"/>
                <w:b/>
                <w:bCs/>
                <w:color w:val="974706"/>
                <w:sz w:val="20"/>
                <w:szCs w:val="20"/>
                <w:lang w:eastAsia="fr-FR"/>
              </w:rPr>
              <w:t>des opérations de terrain</w:t>
            </w:r>
            <w:r w:rsidR="00627A56">
              <w:rPr>
                <w:rFonts w:ascii="Arial" w:eastAsia="Times New Roman" w:hAnsi="Arial" w:cs="Arial"/>
                <w:b/>
                <w:bCs/>
                <w:color w:val="974706"/>
                <w:sz w:val="20"/>
                <w:szCs w:val="20"/>
                <w:lang w:eastAsia="fr-FR"/>
              </w:rPr>
              <w:t xml:space="preserve"> et de la diffusion des données</w:t>
            </w:r>
            <w:r w:rsidR="008B2EF3" w:rsidRPr="0081639C">
              <w:rPr>
                <w:rFonts w:ascii="Arial" w:eastAsia="Times New Roman" w:hAnsi="Arial" w:cs="Arial"/>
                <w:color w:val="000000"/>
                <w:sz w:val="20"/>
                <w:szCs w:val="20"/>
                <w:lang w:eastAsia="fr-FR"/>
              </w:rPr>
              <w:br/>
            </w:r>
            <w:r w:rsidR="00372CAB" w:rsidRPr="0081639C">
              <w:rPr>
                <w:rFonts w:ascii="Arial" w:eastAsia="Times New Roman" w:hAnsi="Arial" w:cs="Arial"/>
                <w:color w:val="000000"/>
                <w:sz w:val="20"/>
                <w:szCs w:val="20"/>
                <w:lang w:eastAsia="fr-FR"/>
              </w:rPr>
              <w:t xml:space="preserve">- </w:t>
            </w:r>
            <w:r w:rsidR="00CD2C65" w:rsidRPr="00CE51D4">
              <w:rPr>
                <w:rFonts w:ascii="Arial" w:eastAsia="Times New Roman" w:hAnsi="Arial" w:cs="Arial"/>
                <w:color w:val="000000"/>
                <w:sz w:val="20"/>
                <w:szCs w:val="20"/>
                <w:lang w:eastAsia="fr-FR"/>
              </w:rPr>
              <w:t>P</w:t>
            </w:r>
            <w:r w:rsidR="00372CAB" w:rsidRPr="00CE51D4">
              <w:rPr>
                <w:rFonts w:ascii="Arial" w:eastAsia="Times New Roman" w:hAnsi="Arial" w:cs="Arial"/>
                <w:color w:val="000000"/>
                <w:sz w:val="20"/>
                <w:szCs w:val="20"/>
                <w:lang w:eastAsia="fr-FR"/>
              </w:rPr>
              <w:t>rise en compte</w:t>
            </w:r>
            <w:r w:rsidR="00CD2C65" w:rsidRPr="00CE51D4">
              <w:rPr>
                <w:rFonts w:ascii="Arial" w:eastAsia="Times New Roman" w:hAnsi="Arial" w:cs="Arial"/>
                <w:color w:val="000000"/>
                <w:sz w:val="20"/>
                <w:szCs w:val="20"/>
                <w:lang w:eastAsia="fr-FR"/>
              </w:rPr>
              <w:t xml:space="preserve"> du</w:t>
            </w:r>
            <w:r w:rsidR="00372CAB" w:rsidRPr="00CE51D4">
              <w:rPr>
                <w:rFonts w:ascii="Arial" w:eastAsia="Times New Roman" w:hAnsi="Arial" w:cs="Arial"/>
                <w:color w:val="000000"/>
                <w:sz w:val="20"/>
                <w:szCs w:val="20"/>
                <w:lang w:eastAsia="fr-FR"/>
              </w:rPr>
              <w:t xml:space="preserve"> volet « prélèvement</w:t>
            </w:r>
            <w:r w:rsidR="00337B52">
              <w:rPr>
                <w:rFonts w:ascii="Arial" w:eastAsia="Times New Roman" w:hAnsi="Arial" w:cs="Arial"/>
                <w:color w:val="000000"/>
                <w:sz w:val="20"/>
                <w:szCs w:val="20"/>
                <w:lang w:eastAsia="fr-FR"/>
              </w:rPr>
              <w:t xml:space="preserve"> biote</w:t>
            </w:r>
            <w:r w:rsidR="00372CAB" w:rsidRPr="00CE51D4">
              <w:rPr>
                <w:rFonts w:ascii="Arial" w:eastAsia="Times New Roman" w:hAnsi="Arial" w:cs="Arial"/>
                <w:color w:val="000000"/>
                <w:sz w:val="20"/>
                <w:szCs w:val="20"/>
                <w:lang w:eastAsia="fr-FR"/>
              </w:rPr>
              <w:t> »</w:t>
            </w:r>
            <w:r w:rsidR="00CD2C65" w:rsidRPr="00CE51D4">
              <w:rPr>
                <w:rFonts w:ascii="Arial" w:eastAsia="Times New Roman" w:hAnsi="Arial" w:cs="Arial"/>
                <w:color w:val="000000"/>
                <w:sz w:val="20"/>
                <w:szCs w:val="20"/>
                <w:lang w:eastAsia="fr-FR"/>
              </w:rPr>
              <w:t xml:space="preserve"> dans l’AC d’externalisation des « pêches à l’électricité » </w:t>
            </w:r>
            <w:r w:rsidR="002B04E9">
              <w:rPr>
                <w:rFonts w:ascii="Arial" w:eastAsia="Times New Roman" w:hAnsi="Arial" w:cs="Arial"/>
                <w:color w:val="000000"/>
                <w:sz w:val="20"/>
                <w:szCs w:val="20"/>
                <w:lang w:eastAsia="fr-FR"/>
              </w:rPr>
              <w:t>et des pêches plan d’eau (pêche filet).</w:t>
            </w:r>
          </w:p>
          <w:p w14:paraId="7A3677FF" w14:textId="55F72F93" w:rsidR="008B2EF3" w:rsidRPr="00CE51D4" w:rsidRDefault="00372CAB" w:rsidP="00815D80">
            <w:pPr>
              <w:spacing w:line="240" w:lineRule="auto"/>
              <w:jc w:val="left"/>
              <w:rPr>
                <w:rFonts w:ascii="Arial" w:eastAsia="Times New Roman" w:hAnsi="Arial" w:cs="Arial"/>
                <w:i/>
                <w:color w:val="000000"/>
                <w:sz w:val="20"/>
                <w:szCs w:val="20"/>
                <w:lang w:eastAsia="fr-FR"/>
              </w:rPr>
            </w:pPr>
            <w:r w:rsidRPr="00CE51D4">
              <w:rPr>
                <w:rFonts w:ascii="Arial" w:eastAsia="Times New Roman" w:hAnsi="Arial" w:cs="Arial"/>
                <w:color w:val="000000"/>
                <w:sz w:val="20"/>
                <w:szCs w:val="20"/>
                <w:lang w:eastAsia="fr-FR"/>
              </w:rPr>
              <w:t xml:space="preserve">- </w:t>
            </w:r>
            <w:r w:rsidR="001E1539" w:rsidRPr="00CE51D4">
              <w:rPr>
                <w:rFonts w:ascii="Arial" w:eastAsia="Times New Roman" w:hAnsi="Arial" w:cs="Arial"/>
                <w:color w:val="000000"/>
                <w:sz w:val="20"/>
                <w:szCs w:val="20"/>
                <w:lang w:eastAsia="fr-FR"/>
              </w:rPr>
              <w:t>Appui technique</w:t>
            </w:r>
            <w:r w:rsidRPr="00CE51D4">
              <w:rPr>
                <w:rFonts w:ascii="Arial" w:eastAsia="Times New Roman" w:hAnsi="Arial" w:cs="Arial"/>
                <w:color w:val="000000"/>
                <w:sz w:val="20"/>
                <w:szCs w:val="20"/>
                <w:lang w:eastAsia="fr-FR"/>
              </w:rPr>
              <w:t xml:space="preserve"> à l’AELB</w:t>
            </w:r>
            <w:r w:rsidR="00155D9B" w:rsidRPr="00CE51D4">
              <w:rPr>
                <w:rFonts w:ascii="Arial" w:eastAsia="Times New Roman" w:hAnsi="Arial" w:cs="Arial"/>
                <w:color w:val="000000"/>
                <w:sz w:val="20"/>
                <w:szCs w:val="20"/>
                <w:lang w:eastAsia="fr-FR"/>
              </w:rPr>
              <w:t xml:space="preserve"> (sur le volet échantillonnage de l’ich</w:t>
            </w:r>
            <w:r w:rsidR="00011CDE">
              <w:rPr>
                <w:rFonts w:ascii="Arial" w:eastAsia="Times New Roman" w:hAnsi="Arial" w:cs="Arial"/>
                <w:color w:val="000000"/>
                <w:sz w:val="20"/>
                <w:szCs w:val="20"/>
                <w:lang w:eastAsia="fr-FR"/>
              </w:rPr>
              <w:t>t</w:t>
            </w:r>
            <w:r w:rsidR="00155D9B" w:rsidRPr="00CE51D4">
              <w:rPr>
                <w:rFonts w:ascii="Arial" w:eastAsia="Times New Roman" w:hAnsi="Arial" w:cs="Arial"/>
                <w:color w:val="000000"/>
                <w:sz w:val="20"/>
                <w:szCs w:val="20"/>
                <w:lang w:eastAsia="fr-FR"/>
              </w:rPr>
              <w:t>yofaune</w:t>
            </w:r>
            <w:r w:rsidR="00AF04C8" w:rsidRPr="00CE51D4">
              <w:rPr>
                <w:rFonts w:ascii="Arial" w:eastAsia="Times New Roman" w:hAnsi="Arial" w:cs="Arial"/>
                <w:color w:val="000000"/>
                <w:sz w:val="20"/>
                <w:szCs w:val="20"/>
                <w:lang w:eastAsia="fr-FR"/>
              </w:rPr>
              <w:t xml:space="preserve"> et gestion des prélèvements</w:t>
            </w:r>
            <w:r w:rsidR="00155D9B" w:rsidRPr="00CE51D4">
              <w:rPr>
                <w:rFonts w:ascii="Arial" w:eastAsia="Times New Roman" w:hAnsi="Arial" w:cs="Arial"/>
                <w:color w:val="000000"/>
                <w:sz w:val="20"/>
                <w:szCs w:val="20"/>
                <w:lang w:eastAsia="fr-FR"/>
              </w:rPr>
              <w:t>)</w:t>
            </w:r>
            <w:r w:rsidR="001E1539" w:rsidRPr="00CE51D4">
              <w:rPr>
                <w:rFonts w:ascii="Arial" w:eastAsia="Times New Roman" w:hAnsi="Arial" w:cs="Arial"/>
                <w:color w:val="000000"/>
                <w:sz w:val="20"/>
                <w:szCs w:val="20"/>
                <w:lang w:eastAsia="fr-FR"/>
              </w:rPr>
              <w:t xml:space="preserve"> pour construire le </w:t>
            </w:r>
            <w:r w:rsidR="00AF04C8" w:rsidRPr="00CE51D4">
              <w:rPr>
                <w:rFonts w:ascii="Arial" w:eastAsia="Times New Roman" w:hAnsi="Arial" w:cs="Arial"/>
                <w:color w:val="000000"/>
                <w:sz w:val="20"/>
                <w:szCs w:val="20"/>
                <w:lang w:eastAsia="fr-FR"/>
              </w:rPr>
              <w:t xml:space="preserve">dossier de consultation des entreprises </w:t>
            </w:r>
            <w:r w:rsidR="001E1539" w:rsidRPr="00CE51D4">
              <w:rPr>
                <w:rFonts w:ascii="Arial" w:eastAsia="Times New Roman" w:hAnsi="Arial" w:cs="Arial"/>
                <w:color w:val="000000"/>
                <w:sz w:val="20"/>
                <w:szCs w:val="20"/>
                <w:lang w:eastAsia="fr-FR"/>
              </w:rPr>
              <w:t>de l’appel d’offres « analyses »</w:t>
            </w:r>
            <w:r w:rsidR="008B2EF3" w:rsidRPr="00CE51D4">
              <w:rPr>
                <w:rFonts w:ascii="Arial" w:eastAsia="Times New Roman" w:hAnsi="Arial" w:cs="Arial"/>
                <w:color w:val="000000"/>
                <w:sz w:val="20"/>
                <w:szCs w:val="20"/>
                <w:lang w:eastAsia="fr-FR"/>
              </w:rPr>
              <w:br/>
              <w:t xml:space="preserve">- Coordination </w:t>
            </w:r>
            <w:r w:rsidR="00D213E1" w:rsidRPr="00CE51D4">
              <w:rPr>
                <w:rFonts w:ascii="Arial" w:eastAsia="Times New Roman" w:hAnsi="Arial" w:cs="Arial"/>
                <w:color w:val="000000"/>
                <w:sz w:val="20"/>
                <w:szCs w:val="20"/>
                <w:lang w:eastAsia="fr-FR"/>
              </w:rPr>
              <w:t xml:space="preserve">nationale </w:t>
            </w:r>
            <w:r w:rsidR="008B2EF3" w:rsidRPr="00CE51D4">
              <w:rPr>
                <w:rFonts w:ascii="Arial" w:eastAsia="Times New Roman" w:hAnsi="Arial" w:cs="Arial"/>
                <w:color w:val="000000"/>
                <w:sz w:val="20"/>
                <w:szCs w:val="20"/>
                <w:lang w:eastAsia="fr-FR"/>
              </w:rPr>
              <w:t xml:space="preserve">des </w:t>
            </w:r>
            <w:r w:rsidR="00C34E29" w:rsidRPr="00CE51D4">
              <w:rPr>
                <w:rFonts w:ascii="Arial" w:eastAsia="Times New Roman" w:hAnsi="Arial" w:cs="Arial"/>
                <w:color w:val="000000"/>
                <w:sz w:val="20"/>
                <w:szCs w:val="20"/>
                <w:lang w:eastAsia="fr-FR"/>
              </w:rPr>
              <w:t>directions régionales (DR)</w:t>
            </w:r>
            <w:r w:rsidR="002A70D2" w:rsidRPr="00CE51D4">
              <w:rPr>
                <w:rFonts w:ascii="Arial" w:eastAsia="Times New Roman" w:hAnsi="Arial" w:cs="Arial"/>
                <w:color w:val="000000"/>
                <w:sz w:val="20"/>
                <w:szCs w:val="20"/>
                <w:lang w:eastAsia="fr-FR"/>
              </w:rPr>
              <w:t xml:space="preserve"> </w:t>
            </w:r>
            <w:r w:rsidR="00D213E1" w:rsidRPr="00CE51D4">
              <w:rPr>
                <w:rFonts w:ascii="Arial" w:eastAsia="Times New Roman" w:hAnsi="Arial" w:cs="Arial"/>
                <w:color w:val="000000"/>
                <w:sz w:val="20"/>
                <w:szCs w:val="20"/>
                <w:lang w:eastAsia="fr-FR"/>
              </w:rPr>
              <w:t xml:space="preserve">de l’OFB </w:t>
            </w:r>
            <w:r w:rsidR="00AF04C8" w:rsidRPr="00CE51D4">
              <w:rPr>
                <w:rFonts w:ascii="Arial" w:eastAsia="Times New Roman" w:hAnsi="Arial" w:cs="Arial"/>
                <w:color w:val="000000"/>
                <w:sz w:val="20"/>
                <w:szCs w:val="20"/>
                <w:lang w:eastAsia="fr-FR"/>
              </w:rPr>
              <w:t>dans le cadre de la programmation des activités</w:t>
            </w:r>
            <w:r w:rsidR="00AF04C8" w:rsidRPr="00CE51D4" w:rsidDel="00AF04C8">
              <w:rPr>
                <w:rFonts w:ascii="Arial" w:eastAsia="Times New Roman" w:hAnsi="Arial" w:cs="Arial"/>
                <w:color w:val="000000"/>
                <w:sz w:val="20"/>
                <w:szCs w:val="20"/>
                <w:lang w:eastAsia="fr-FR"/>
              </w:rPr>
              <w:t xml:space="preserve"> </w:t>
            </w:r>
            <w:r w:rsidR="00AF04C8" w:rsidRPr="00CE51D4">
              <w:rPr>
                <w:rFonts w:ascii="Arial" w:eastAsia="Times New Roman" w:hAnsi="Arial" w:cs="Arial"/>
                <w:color w:val="000000"/>
                <w:sz w:val="20"/>
                <w:szCs w:val="20"/>
                <w:lang w:eastAsia="fr-FR"/>
              </w:rPr>
              <w:t>et plus généralement la surveillance du compartiment piscicole</w:t>
            </w:r>
            <w:r w:rsidR="008B2EF3" w:rsidRPr="00CE51D4">
              <w:rPr>
                <w:rFonts w:ascii="Arial" w:eastAsia="Times New Roman" w:hAnsi="Arial" w:cs="Arial"/>
                <w:color w:val="000000"/>
                <w:sz w:val="20"/>
                <w:szCs w:val="20"/>
                <w:lang w:eastAsia="fr-FR"/>
              </w:rPr>
              <w:br/>
            </w:r>
            <w:r w:rsidR="008B2EF3" w:rsidRPr="00CE51D4">
              <w:rPr>
                <w:rFonts w:ascii="Arial" w:eastAsia="Times New Roman" w:hAnsi="Arial" w:cs="Arial"/>
                <w:iCs/>
                <w:color w:val="000000"/>
                <w:sz w:val="20"/>
                <w:szCs w:val="20"/>
                <w:lang w:eastAsia="fr-FR"/>
              </w:rPr>
              <w:t xml:space="preserve">- Accueil </w:t>
            </w:r>
            <w:r w:rsidR="002B3F04" w:rsidRPr="00CE51D4">
              <w:rPr>
                <w:rFonts w:ascii="Arial" w:eastAsia="Times New Roman" w:hAnsi="Arial" w:cs="Arial"/>
                <w:iCs/>
                <w:color w:val="000000"/>
                <w:sz w:val="20"/>
                <w:szCs w:val="20"/>
                <w:lang w:eastAsia="fr-FR"/>
              </w:rPr>
              <w:t xml:space="preserve">des données </w:t>
            </w:r>
            <w:r w:rsidR="008B2EF3" w:rsidRPr="00CE51D4">
              <w:rPr>
                <w:rFonts w:ascii="Arial" w:eastAsia="Times New Roman" w:hAnsi="Arial" w:cs="Arial"/>
                <w:iCs/>
                <w:color w:val="000000"/>
                <w:sz w:val="20"/>
                <w:szCs w:val="20"/>
                <w:lang w:eastAsia="fr-FR"/>
              </w:rPr>
              <w:t>dans Naïades</w:t>
            </w:r>
            <w:r w:rsidR="00161098" w:rsidRPr="00CE51D4">
              <w:rPr>
                <w:rStyle w:val="Appelnotedebasdep"/>
                <w:rFonts w:ascii="Arial" w:eastAsia="Times New Roman" w:hAnsi="Arial" w:cs="Arial"/>
                <w:iCs/>
                <w:color w:val="000000"/>
                <w:sz w:val="20"/>
                <w:szCs w:val="20"/>
                <w:lang w:eastAsia="fr-FR"/>
              </w:rPr>
              <w:footnoteReference w:id="5"/>
            </w:r>
          </w:p>
          <w:p w14:paraId="16A67CC8" w14:textId="77777777" w:rsidR="00161098" w:rsidRPr="0081639C" w:rsidRDefault="00161098" w:rsidP="00732643">
            <w:pPr>
              <w:spacing w:line="240" w:lineRule="auto"/>
              <w:jc w:val="left"/>
              <w:rPr>
                <w:rFonts w:ascii="Arial" w:eastAsia="Times New Roman" w:hAnsi="Arial" w:cs="Arial"/>
                <w:color w:val="000000"/>
                <w:sz w:val="20"/>
                <w:szCs w:val="20"/>
                <w:lang w:eastAsia="fr-FR"/>
              </w:rPr>
            </w:pPr>
            <w:r w:rsidRPr="00CE51D4">
              <w:rPr>
                <w:rFonts w:ascii="Arial" w:eastAsia="Times New Roman" w:hAnsi="Arial" w:cs="Arial"/>
                <w:i/>
                <w:iCs/>
                <w:color w:val="000000"/>
                <w:sz w:val="20"/>
                <w:szCs w:val="20"/>
                <w:lang w:eastAsia="fr-FR"/>
              </w:rPr>
              <w:t xml:space="preserve">- </w:t>
            </w:r>
            <w:r w:rsidRPr="00CE51D4">
              <w:rPr>
                <w:rFonts w:ascii="Arial" w:eastAsia="Times New Roman" w:hAnsi="Arial" w:cs="Arial"/>
                <w:iCs/>
                <w:color w:val="000000"/>
                <w:sz w:val="20"/>
                <w:szCs w:val="20"/>
                <w:lang w:eastAsia="fr-FR"/>
              </w:rPr>
              <w:t>Conseil / expertise du calcul de l’</w:t>
            </w:r>
            <w:r w:rsidR="00CF5F74" w:rsidRPr="00CE51D4">
              <w:rPr>
                <w:rFonts w:ascii="Arial" w:eastAsia="Times New Roman" w:hAnsi="Arial" w:cs="Arial"/>
                <w:iCs/>
                <w:color w:val="000000"/>
                <w:sz w:val="20"/>
                <w:szCs w:val="20"/>
                <w:lang w:eastAsia="fr-FR"/>
              </w:rPr>
              <w:t>état chimique</w:t>
            </w:r>
          </w:p>
        </w:tc>
      </w:tr>
      <w:tr w:rsidR="00337B52" w:rsidRPr="0081639C" w14:paraId="6D1EDF06" w14:textId="77777777" w:rsidTr="008B2EF3">
        <w:trPr>
          <w:trHeight w:val="1020"/>
        </w:trPr>
        <w:tc>
          <w:tcPr>
            <w:tcW w:w="1351" w:type="dxa"/>
            <w:tcBorders>
              <w:top w:val="nil"/>
              <w:left w:val="single" w:sz="4" w:space="0" w:color="auto"/>
              <w:bottom w:val="single" w:sz="4" w:space="0" w:color="auto"/>
              <w:right w:val="single" w:sz="4" w:space="0" w:color="auto"/>
            </w:tcBorders>
            <w:shd w:val="clear" w:color="000000" w:fill="FFFFFF"/>
            <w:vAlign w:val="center"/>
          </w:tcPr>
          <w:p w14:paraId="749B5FF2" w14:textId="05F9ACF9" w:rsidR="00337B52" w:rsidRPr="0081639C" w:rsidRDefault="00337B52" w:rsidP="008B2EF3">
            <w:pPr>
              <w:spacing w:line="240" w:lineRule="auto"/>
              <w:jc w:val="center"/>
              <w:rPr>
                <w:rFonts w:ascii="Arial" w:eastAsia="Times New Roman" w:hAnsi="Arial" w:cs="Arial"/>
                <w:b/>
                <w:bCs/>
                <w:color w:val="002060"/>
                <w:lang w:eastAsia="fr-FR"/>
              </w:rPr>
            </w:pPr>
            <w:r>
              <w:rPr>
                <w:rFonts w:ascii="Arial" w:eastAsia="Times New Roman" w:hAnsi="Arial" w:cs="Arial"/>
                <w:b/>
                <w:bCs/>
                <w:color w:val="002060"/>
                <w:lang w:eastAsia="fr-FR"/>
              </w:rPr>
              <w:t>OFB DRAS</w:t>
            </w:r>
          </w:p>
        </w:tc>
        <w:tc>
          <w:tcPr>
            <w:tcW w:w="8303" w:type="dxa"/>
            <w:tcBorders>
              <w:top w:val="nil"/>
              <w:left w:val="nil"/>
              <w:bottom w:val="single" w:sz="4" w:space="0" w:color="auto"/>
              <w:right w:val="single" w:sz="4" w:space="0" w:color="auto"/>
            </w:tcBorders>
            <w:shd w:val="clear" w:color="000000" w:fill="FFFFFF"/>
            <w:vAlign w:val="center"/>
          </w:tcPr>
          <w:p w14:paraId="102DBFE9" w14:textId="77777777" w:rsidR="00337B52" w:rsidRDefault="00337B52" w:rsidP="005E76D9">
            <w:pPr>
              <w:spacing w:line="240" w:lineRule="auto"/>
              <w:jc w:val="left"/>
              <w:rPr>
                <w:rFonts w:ascii="Arial" w:eastAsia="Times New Roman" w:hAnsi="Arial" w:cs="Arial"/>
                <w:b/>
                <w:bCs/>
                <w:color w:val="974706"/>
                <w:sz w:val="20"/>
                <w:szCs w:val="20"/>
                <w:lang w:eastAsia="fr-FR"/>
              </w:rPr>
            </w:pPr>
            <w:r>
              <w:rPr>
                <w:rFonts w:ascii="Arial" w:eastAsia="Times New Roman" w:hAnsi="Arial" w:cs="Arial"/>
                <w:b/>
                <w:bCs/>
                <w:color w:val="974706"/>
                <w:sz w:val="20"/>
                <w:szCs w:val="20"/>
                <w:lang w:eastAsia="fr-FR"/>
              </w:rPr>
              <w:t>Pilote des projets Glanistox et Escalim</w:t>
            </w:r>
          </w:p>
          <w:p w14:paraId="08C2B036" w14:textId="621853E5" w:rsidR="00337B52" w:rsidRDefault="00337B52" w:rsidP="00815D80">
            <w:pPr>
              <w:spacing w:line="240" w:lineRule="auto"/>
              <w:jc w:val="left"/>
              <w:rPr>
                <w:rFonts w:ascii="Arial" w:eastAsia="Times New Roman" w:hAnsi="Arial" w:cs="Arial"/>
                <w:color w:val="000000"/>
                <w:sz w:val="20"/>
                <w:szCs w:val="20"/>
                <w:lang w:eastAsia="fr-FR"/>
              </w:rPr>
            </w:pPr>
            <w:r w:rsidRPr="0081639C">
              <w:rPr>
                <w:rFonts w:ascii="Arial" w:eastAsia="Times New Roman" w:hAnsi="Arial" w:cs="Arial"/>
                <w:color w:val="000000"/>
                <w:sz w:val="20"/>
                <w:szCs w:val="20"/>
                <w:lang w:eastAsia="fr-FR"/>
              </w:rPr>
              <w:t>- Appui technique pour construire le DCE de l’appel d’offres</w:t>
            </w:r>
            <w:r>
              <w:rPr>
                <w:rFonts w:ascii="Arial" w:eastAsia="Times New Roman" w:hAnsi="Arial" w:cs="Arial"/>
                <w:color w:val="000000"/>
                <w:sz w:val="20"/>
                <w:szCs w:val="20"/>
                <w:lang w:eastAsia="fr-FR"/>
              </w:rPr>
              <w:t xml:space="preserve"> inter-agence</w:t>
            </w:r>
            <w:r w:rsidRPr="0081639C">
              <w:rPr>
                <w:rFonts w:ascii="Arial" w:eastAsia="Times New Roman" w:hAnsi="Arial" w:cs="Arial"/>
                <w:color w:val="000000"/>
                <w:sz w:val="20"/>
                <w:szCs w:val="20"/>
                <w:lang w:eastAsia="fr-FR"/>
              </w:rPr>
              <w:t xml:space="preserve"> « analyses</w:t>
            </w:r>
            <w:r>
              <w:rPr>
                <w:rFonts w:ascii="Arial" w:eastAsia="Times New Roman" w:hAnsi="Arial" w:cs="Arial"/>
                <w:color w:val="000000"/>
                <w:sz w:val="20"/>
                <w:szCs w:val="20"/>
                <w:lang w:eastAsia="fr-FR"/>
              </w:rPr>
              <w:t xml:space="preserve"> sur biote</w:t>
            </w:r>
            <w:r w:rsidRPr="0081639C">
              <w:rPr>
                <w:rFonts w:ascii="Arial" w:eastAsia="Times New Roman" w:hAnsi="Arial" w:cs="Arial"/>
                <w:color w:val="000000"/>
                <w:sz w:val="20"/>
                <w:szCs w:val="20"/>
                <w:lang w:eastAsia="fr-FR"/>
              </w:rPr>
              <w:t> </w:t>
            </w:r>
            <w:r>
              <w:rPr>
                <w:rFonts w:ascii="Arial" w:eastAsia="Times New Roman" w:hAnsi="Arial" w:cs="Arial"/>
                <w:color w:val="000000"/>
                <w:sz w:val="20"/>
                <w:szCs w:val="20"/>
                <w:lang w:eastAsia="fr-FR"/>
              </w:rPr>
              <w:t xml:space="preserve">poissons </w:t>
            </w:r>
            <w:r w:rsidRPr="0081639C">
              <w:rPr>
                <w:rFonts w:ascii="Arial" w:eastAsia="Times New Roman" w:hAnsi="Arial" w:cs="Arial"/>
                <w:color w:val="000000"/>
                <w:sz w:val="20"/>
                <w:szCs w:val="20"/>
                <w:lang w:eastAsia="fr-FR"/>
              </w:rPr>
              <w:t>»</w:t>
            </w:r>
            <w:r>
              <w:rPr>
                <w:rFonts w:ascii="Arial" w:eastAsia="Times New Roman" w:hAnsi="Arial" w:cs="Arial"/>
                <w:color w:val="000000"/>
                <w:sz w:val="20"/>
                <w:szCs w:val="20"/>
                <w:lang w:eastAsia="fr-FR"/>
              </w:rPr>
              <w:t xml:space="preserve"> en incluant les besoins relatifs à ces projets</w:t>
            </w:r>
            <w:r w:rsidRPr="0081639C">
              <w:rPr>
                <w:rFonts w:ascii="Arial" w:eastAsia="Times New Roman" w:hAnsi="Arial" w:cs="Arial"/>
                <w:color w:val="000000"/>
                <w:sz w:val="20"/>
                <w:szCs w:val="20"/>
                <w:lang w:eastAsia="fr-FR"/>
              </w:rPr>
              <w:br/>
              <w:t xml:space="preserve">- </w:t>
            </w:r>
            <w:r>
              <w:rPr>
                <w:rFonts w:ascii="Arial" w:eastAsia="Times New Roman" w:hAnsi="Arial" w:cs="Arial"/>
                <w:color w:val="000000"/>
                <w:sz w:val="20"/>
                <w:szCs w:val="20"/>
                <w:lang w:eastAsia="fr-FR"/>
              </w:rPr>
              <w:t xml:space="preserve">Coordination des prestations liées à ces projets en lien avec l’AELB </w:t>
            </w:r>
          </w:p>
          <w:p w14:paraId="07BCB2AA" w14:textId="0F11E32B" w:rsidR="00337B52" w:rsidRPr="0081639C" w:rsidRDefault="00337B52" w:rsidP="00732643">
            <w:pPr>
              <w:spacing w:line="240" w:lineRule="auto"/>
              <w:jc w:val="left"/>
              <w:rPr>
                <w:rFonts w:ascii="Arial" w:eastAsia="Times New Roman" w:hAnsi="Arial" w:cs="Arial"/>
                <w:b/>
                <w:bCs/>
                <w:color w:val="974706"/>
                <w:sz w:val="20"/>
                <w:szCs w:val="20"/>
                <w:lang w:eastAsia="fr-FR"/>
              </w:rPr>
            </w:pPr>
            <w:r w:rsidRPr="00337B52">
              <w:rPr>
                <w:rFonts w:ascii="Arial" w:eastAsia="Times New Roman" w:hAnsi="Arial" w:cs="Arial"/>
                <w:color w:val="000000"/>
                <w:sz w:val="20"/>
                <w:szCs w:val="20"/>
                <w:lang w:eastAsia="fr-FR"/>
              </w:rPr>
              <w:t>- Fourni</w:t>
            </w:r>
            <w:r>
              <w:rPr>
                <w:rFonts w:ascii="Arial" w:eastAsia="Times New Roman" w:hAnsi="Arial" w:cs="Arial"/>
                <w:color w:val="000000"/>
                <w:sz w:val="20"/>
                <w:szCs w:val="20"/>
                <w:lang w:eastAsia="fr-FR"/>
              </w:rPr>
              <w:t>ture d</w:t>
            </w:r>
            <w:r w:rsidRPr="00337B52">
              <w:rPr>
                <w:rFonts w:ascii="Arial" w:eastAsia="Times New Roman" w:hAnsi="Arial" w:cs="Arial"/>
                <w:color w:val="000000"/>
                <w:sz w:val="20"/>
                <w:szCs w:val="20"/>
                <w:lang w:eastAsia="fr-FR"/>
              </w:rPr>
              <w:t>es échantillons de silures au laboratoire mandaté par l’AELB</w:t>
            </w:r>
          </w:p>
        </w:tc>
      </w:tr>
      <w:tr w:rsidR="008B2EF3" w:rsidRPr="0081639C" w14:paraId="59223CC1" w14:textId="77777777" w:rsidTr="008B2EF3">
        <w:trPr>
          <w:trHeight w:val="1275"/>
        </w:trPr>
        <w:tc>
          <w:tcPr>
            <w:tcW w:w="1351" w:type="dxa"/>
            <w:tcBorders>
              <w:top w:val="nil"/>
              <w:left w:val="single" w:sz="4" w:space="0" w:color="auto"/>
              <w:bottom w:val="single" w:sz="4" w:space="0" w:color="auto"/>
              <w:right w:val="single" w:sz="4" w:space="0" w:color="auto"/>
            </w:tcBorders>
            <w:shd w:val="clear" w:color="000000" w:fill="FFFFFF"/>
            <w:vAlign w:val="center"/>
            <w:hideMark/>
          </w:tcPr>
          <w:p w14:paraId="0723ED98" w14:textId="77777777" w:rsidR="008B2EF3" w:rsidRPr="0081639C" w:rsidRDefault="008B2EF3" w:rsidP="00C34E29">
            <w:pPr>
              <w:spacing w:line="240" w:lineRule="auto"/>
              <w:jc w:val="center"/>
              <w:rPr>
                <w:rFonts w:ascii="Arial" w:eastAsia="Times New Roman" w:hAnsi="Arial" w:cs="Arial"/>
                <w:b/>
                <w:bCs/>
                <w:color w:val="002060"/>
                <w:lang w:eastAsia="fr-FR"/>
              </w:rPr>
            </w:pPr>
            <w:r w:rsidRPr="0081639C">
              <w:rPr>
                <w:rFonts w:ascii="Arial" w:eastAsia="Times New Roman" w:hAnsi="Arial" w:cs="Arial"/>
                <w:b/>
                <w:bCs/>
                <w:color w:val="002060"/>
                <w:lang w:eastAsia="fr-FR"/>
              </w:rPr>
              <w:t>OFB</w:t>
            </w:r>
            <w:r w:rsidRPr="0081639C">
              <w:rPr>
                <w:rFonts w:ascii="Arial" w:eastAsia="Times New Roman" w:hAnsi="Arial" w:cs="Arial"/>
                <w:b/>
                <w:bCs/>
                <w:color w:val="002060"/>
                <w:lang w:eastAsia="fr-FR"/>
              </w:rPr>
              <w:br/>
            </w:r>
            <w:r w:rsidR="00C34E29" w:rsidRPr="0081639C">
              <w:rPr>
                <w:rFonts w:ascii="Arial" w:eastAsia="Times New Roman" w:hAnsi="Arial" w:cs="Arial"/>
                <w:b/>
                <w:bCs/>
                <w:color w:val="002060"/>
                <w:lang w:eastAsia="fr-FR"/>
              </w:rPr>
              <w:t>DR</w:t>
            </w:r>
          </w:p>
        </w:tc>
        <w:tc>
          <w:tcPr>
            <w:tcW w:w="8303" w:type="dxa"/>
            <w:tcBorders>
              <w:top w:val="nil"/>
              <w:left w:val="nil"/>
              <w:bottom w:val="single" w:sz="4" w:space="0" w:color="auto"/>
              <w:right w:val="single" w:sz="4" w:space="0" w:color="auto"/>
            </w:tcBorders>
            <w:shd w:val="clear" w:color="000000" w:fill="FFFFFF"/>
            <w:vAlign w:val="center"/>
            <w:hideMark/>
          </w:tcPr>
          <w:p w14:paraId="085E944C" w14:textId="58319EE7" w:rsidR="008B2EF3" w:rsidRPr="0081639C" w:rsidRDefault="008B2EF3" w:rsidP="005E76D9">
            <w:pPr>
              <w:spacing w:line="240" w:lineRule="auto"/>
              <w:jc w:val="left"/>
              <w:rPr>
                <w:rFonts w:ascii="Arial" w:eastAsia="Times New Roman" w:hAnsi="Arial" w:cs="Arial"/>
                <w:color w:val="000000"/>
                <w:sz w:val="20"/>
                <w:szCs w:val="20"/>
                <w:lang w:eastAsia="fr-FR"/>
              </w:rPr>
            </w:pPr>
            <w:r w:rsidRPr="0081639C">
              <w:rPr>
                <w:rFonts w:ascii="Arial" w:eastAsia="Times New Roman" w:hAnsi="Arial" w:cs="Arial"/>
                <w:b/>
                <w:bCs/>
                <w:color w:val="974706"/>
                <w:sz w:val="20"/>
                <w:szCs w:val="20"/>
                <w:lang w:eastAsia="fr-FR"/>
              </w:rPr>
              <w:t>Producteurs des lots de poissons</w:t>
            </w:r>
            <w:r w:rsidRPr="0081639C">
              <w:rPr>
                <w:rFonts w:ascii="Arial" w:eastAsia="Times New Roman" w:hAnsi="Arial" w:cs="Arial"/>
                <w:color w:val="000000"/>
                <w:sz w:val="20"/>
                <w:szCs w:val="20"/>
                <w:lang w:eastAsia="fr-FR"/>
              </w:rPr>
              <w:t xml:space="preserve"> </w:t>
            </w:r>
            <w:r w:rsidR="00337B52" w:rsidRPr="00337B52">
              <w:rPr>
                <w:rFonts w:ascii="Arial" w:eastAsia="Times New Roman" w:hAnsi="Arial" w:cs="Arial"/>
                <w:b/>
                <w:bCs/>
                <w:color w:val="974706"/>
                <w:sz w:val="20"/>
                <w:szCs w:val="20"/>
                <w:lang w:eastAsia="fr-FR"/>
              </w:rPr>
              <w:t>biote DCE</w:t>
            </w:r>
            <w:r w:rsidR="00337B52">
              <w:rPr>
                <w:rFonts w:ascii="Arial" w:eastAsia="Times New Roman" w:hAnsi="Arial" w:cs="Arial"/>
                <w:color w:val="000000"/>
                <w:sz w:val="20"/>
                <w:szCs w:val="20"/>
                <w:lang w:eastAsia="fr-FR"/>
              </w:rPr>
              <w:t xml:space="preserve"> </w:t>
            </w:r>
            <w:r w:rsidRPr="0081639C">
              <w:rPr>
                <w:rFonts w:ascii="Arial" w:eastAsia="Times New Roman" w:hAnsi="Arial" w:cs="Arial"/>
                <w:color w:val="000000"/>
                <w:sz w:val="20"/>
                <w:szCs w:val="20"/>
                <w:lang w:eastAsia="fr-FR"/>
              </w:rPr>
              <w:t>(régie/</w:t>
            </w:r>
            <w:proofErr w:type="spellStart"/>
            <w:r w:rsidRPr="0081639C">
              <w:rPr>
                <w:rFonts w:ascii="Arial" w:eastAsia="Times New Roman" w:hAnsi="Arial" w:cs="Arial"/>
                <w:color w:val="000000"/>
                <w:sz w:val="20"/>
                <w:szCs w:val="20"/>
                <w:lang w:eastAsia="fr-FR"/>
              </w:rPr>
              <w:t>ext</w:t>
            </w:r>
            <w:proofErr w:type="spellEnd"/>
            <w:r w:rsidRPr="0081639C">
              <w:rPr>
                <w:rFonts w:ascii="Arial" w:eastAsia="Times New Roman" w:hAnsi="Arial" w:cs="Arial"/>
                <w:color w:val="000000"/>
                <w:sz w:val="20"/>
                <w:szCs w:val="20"/>
                <w:lang w:eastAsia="fr-FR"/>
              </w:rPr>
              <w:t>.)</w:t>
            </w:r>
            <w:r w:rsidRPr="0081639C">
              <w:rPr>
                <w:rFonts w:ascii="Arial" w:eastAsia="Times New Roman" w:hAnsi="Arial" w:cs="Arial"/>
                <w:color w:val="000000"/>
                <w:sz w:val="20"/>
                <w:szCs w:val="20"/>
                <w:lang w:eastAsia="fr-FR"/>
              </w:rPr>
              <w:br/>
              <w:t>- Fournir le programme de l'année</w:t>
            </w:r>
            <w:r w:rsidR="00344FD5" w:rsidRPr="0081639C">
              <w:rPr>
                <w:rFonts w:ascii="Arial" w:eastAsia="Times New Roman" w:hAnsi="Arial" w:cs="Arial"/>
                <w:color w:val="000000"/>
                <w:sz w:val="20"/>
                <w:szCs w:val="20"/>
                <w:lang w:eastAsia="fr-FR"/>
              </w:rPr>
              <w:t xml:space="preserve"> N </w:t>
            </w:r>
            <w:r w:rsidR="00344FD5" w:rsidRPr="0081639C">
              <w:rPr>
                <w:rFonts w:ascii="Arial" w:eastAsia="Times New Roman" w:hAnsi="Arial" w:cs="Arial"/>
                <w:color w:val="000000"/>
                <w:sz w:val="20"/>
                <w:szCs w:val="20"/>
                <w:lang w:eastAsia="fr-FR"/>
              </w:rPr>
              <w:br/>
              <w:t>- Opérations de prélèvement</w:t>
            </w:r>
            <w:r w:rsidR="00344FD5" w:rsidRPr="0081639C">
              <w:rPr>
                <w:rStyle w:val="Appelnotedebasdep"/>
                <w:rFonts w:ascii="Arial" w:eastAsia="Times New Roman" w:hAnsi="Arial" w:cs="Arial"/>
                <w:color w:val="000000"/>
                <w:sz w:val="20"/>
                <w:szCs w:val="20"/>
                <w:lang w:eastAsia="fr-FR"/>
              </w:rPr>
              <w:footnoteReference w:id="6"/>
            </w:r>
          </w:p>
          <w:p w14:paraId="2F6BE44D" w14:textId="4B493C95" w:rsidR="008B2EF3" w:rsidRPr="0081639C" w:rsidRDefault="008B2EF3" w:rsidP="00815D80">
            <w:pPr>
              <w:spacing w:line="240" w:lineRule="auto"/>
              <w:jc w:val="left"/>
              <w:rPr>
                <w:rFonts w:ascii="Arial" w:eastAsia="Times New Roman" w:hAnsi="Arial" w:cs="Arial"/>
                <w:color w:val="000000"/>
                <w:sz w:val="20"/>
                <w:szCs w:val="20"/>
                <w:lang w:eastAsia="fr-FR"/>
              </w:rPr>
            </w:pPr>
            <w:r w:rsidRPr="0081639C">
              <w:rPr>
                <w:rFonts w:ascii="Arial" w:eastAsia="Times New Roman" w:hAnsi="Arial" w:cs="Arial"/>
                <w:color w:val="000000"/>
                <w:sz w:val="20"/>
                <w:szCs w:val="20"/>
                <w:lang w:eastAsia="fr-FR"/>
              </w:rPr>
              <w:t>- Réalisation des mesures biométriques sur le terrain</w:t>
            </w:r>
            <w:r w:rsidR="00344FD5" w:rsidRPr="0081639C">
              <w:rPr>
                <w:rStyle w:val="Appelnotedebasdep"/>
                <w:rFonts w:ascii="Arial" w:eastAsia="Times New Roman" w:hAnsi="Arial" w:cs="Arial"/>
                <w:color w:val="000000"/>
                <w:sz w:val="20"/>
                <w:szCs w:val="20"/>
                <w:lang w:eastAsia="fr-FR"/>
              </w:rPr>
              <w:t>6</w:t>
            </w:r>
            <w:r w:rsidRPr="0081639C">
              <w:rPr>
                <w:rFonts w:ascii="Arial" w:eastAsia="Times New Roman" w:hAnsi="Arial" w:cs="Arial"/>
                <w:color w:val="000000"/>
                <w:sz w:val="20"/>
                <w:szCs w:val="20"/>
                <w:lang w:eastAsia="fr-FR"/>
              </w:rPr>
              <w:br/>
              <w:t>- Conditionnement / Stockage des lots</w:t>
            </w:r>
            <w:r w:rsidRPr="0081639C">
              <w:rPr>
                <w:rFonts w:ascii="Arial" w:eastAsia="Times New Roman" w:hAnsi="Arial" w:cs="Arial"/>
                <w:color w:val="000000"/>
                <w:sz w:val="20"/>
                <w:szCs w:val="20"/>
                <w:lang w:eastAsia="fr-FR"/>
              </w:rPr>
              <w:br/>
              <w:t>- Transmission des lots au</w:t>
            </w:r>
            <w:r w:rsidR="001117AB" w:rsidRPr="0081639C">
              <w:rPr>
                <w:rFonts w:ascii="Arial" w:eastAsia="Times New Roman" w:hAnsi="Arial" w:cs="Arial"/>
                <w:color w:val="000000"/>
                <w:sz w:val="20"/>
                <w:szCs w:val="20"/>
                <w:lang w:eastAsia="fr-FR"/>
              </w:rPr>
              <w:t>(x)</w:t>
            </w:r>
            <w:r w:rsidRPr="0081639C">
              <w:rPr>
                <w:rFonts w:ascii="Arial" w:eastAsia="Times New Roman" w:hAnsi="Arial" w:cs="Arial"/>
                <w:color w:val="000000"/>
                <w:sz w:val="20"/>
                <w:szCs w:val="20"/>
                <w:lang w:eastAsia="fr-FR"/>
              </w:rPr>
              <w:t xml:space="preserve"> laboratoire</w:t>
            </w:r>
            <w:r w:rsidR="001117AB" w:rsidRPr="0081639C">
              <w:rPr>
                <w:rFonts w:ascii="Arial" w:eastAsia="Times New Roman" w:hAnsi="Arial" w:cs="Arial"/>
                <w:color w:val="000000"/>
                <w:sz w:val="20"/>
                <w:szCs w:val="20"/>
                <w:lang w:eastAsia="fr-FR"/>
              </w:rPr>
              <w:t>(s)</w:t>
            </w:r>
            <w:r w:rsidRPr="0081639C">
              <w:rPr>
                <w:rFonts w:ascii="Arial" w:eastAsia="Times New Roman" w:hAnsi="Arial" w:cs="Arial"/>
                <w:color w:val="000000"/>
                <w:sz w:val="20"/>
                <w:szCs w:val="20"/>
                <w:lang w:eastAsia="fr-FR"/>
              </w:rPr>
              <w:t xml:space="preserve"> </w:t>
            </w:r>
            <w:r w:rsidR="00D213E1">
              <w:rPr>
                <w:rFonts w:ascii="Arial" w:eastAsia="Times New Roman" w:hAnsi="Arial" w:cs="Arial"/>
                <w:color w:val="000000"/>
                <w:sz w:val="20"/>
                <w:szCs w:val="20"/>
                <w:lang w:eastAsia="fr-FR"/>
              </w:rPr>
              <w:t>mandaté</w:t>
            </w:r>
            <w:r w:rsidR="00AA2199">
              <w:rPr>
                <w:rFonts w:ascii="Arial" w:eastAsia="Times New Roman" w:hAnsi="Arial" w:cs="Arial"/>
                <w:color w:val="000000"/>
                <w:sz w:val="20"/>
                <w:szCs w:val="20"/>
                <w:lang w:eastAsia="fr-FR"/>
              </w:rPr>
              <w:t>(</w:t>
            </w:r>
            <w:r w:rsidR="00D213E1">
              <w:rPr>
                <w:rFonts w:ascii="Arial" w:eastAsia="Times New Roman" w:hAnsi="Arial" w:cs="Arial"/>
                <w:color w:val="000000"/>
                <w:sz w:val="20"/>
                <w:szCs w:val="20"/>
                <w:lang w:eastAsia="fr-FR"/>
              </w:rPr>
              <w:t>s</w:t>
            </w:r>
            <w:r w:rsidR="00AA2199">
              <w:rPr>
                <w:rFonts w:ascii="Arial" w:eastAsia="Times New Roman" w:hAnsi="Arial" w:cs="Arial"/>
                <w:color w:val="000000"/>
                <w:sz w:val="20"/>
                <w:szCs w:val="20"/>
                <w:lang w:eastAsia="fr-FR"/>
              </w:rPr>
              <w:t>)</w:t>
            </w:r>
            <w:r w:rsidR="00D213E1">
              <w:rPr>
                <w:rFonts w:ascii="Arial" w:eastAsia="Times New Roman" w:hAnsi="Arial" w:cs="Arial"/>
                <w:color w:val="000000"/>
                <w:sz w:val="20"/>
                <w:szCs w:val="20"/>
                <w:lang w:eastAsia="fr-FR"/>
              </w:rPr>
              <w:t xml:space="preserve"> par </w:t>
            </w:r>
            <w:r w:rsidR="00AF04C8">
              <w:rPr>
                <w:rFonts w:ascii="Arial" w:eastAsia="Times New Roman" w:hAnsi="Arial" w:cs="Arial"/>
                <w:color w:val="000000"/>
                <w:sz w:val="20"/>
                <w:szCs w:val="20"/>
                <w:lang w:eastAsia="fr-FR"/>
              </w:rPr>
              <w:t>l’</w:t>
            </w:r>
            <w:r w:rsidR="00D213E1">
              <w:rPr>
                <w:rFonts w:ascii="Arial" w:eastAsia="Times New Roman" w:hAnsi="Arial" w:cs="Arial"/>
                <w:color w:val="000000"/>
                <w:sz w:val="20"/>
                <w:szCs w:val="20"/>
                <w:lang w:eastAsia="fr-FR"/>
              </w:rPr>
              <w:t>AELB</w:t>
            </w:r>
          </w:p>
        </w:tc>
      </w:tr>
      <w:tr w:rsidR="008B2EF3" w:rsidRPr="0081639C" w14:paraId="698F800B" w14:textId="77777777" w:rsidTr="008B2EF3">
        <w:trPr>
          <w:trHeight w:val="2040"/>
        </w:trPr>
        <w:tc>
          <w:tcPr>
            <w:tcW w:w="1351" w:type="dxa"/>
            <w:tcBorders>
              <w:top w:val="nil"/>
              <w:left w:val="single" w:sz="4" w:space="0" w:color="auto"/>
              <w:bottom w:val="single" w:sz="4" w:space="0" w:color="auto"/>
              <w:right w:val="single" w:sz="4" w:space="0" w:color="auto"/>
            </w:tcBorders>
            <w:shd w:val="clear" w:color="000000" w:fill="FFFFFF"/>
            <w:vAlign w:val="center"/>
            <w:hideMark/>
          </w:tcPr>
          <w:p w14:paraId="1181AFB4" w14:textId="77777777" w:rsidR="008B2EF3" w:rsidRPr="0081639C" w:rsidRDefault="008B2EF3" w:rsidP="008B2EF3">
            <w:pPr>
              <w:spacing w:line="240" w:lineRule="auto"/>
              <w:jc w:val="center"/>
              <w:rPr>
                <w:rFonts w:ascii="Arial" w:eastAsia="Times New Roman" w:hAnsi="Arial" w:cs="Arial"/>
                <w:b/>
                <w:bCs/>
                <w:color w:val="002060"/>
                <w:lang w:eastAsia="fr-FR"/>
              </w:rPr>
            </w:pPr>
            <w:r w:rsidRPr="0081639C">
              <w:rPr>
                <w:rFonts w:ascii="Arial" w:eastAsia="Times New Roman" w:hAnsi="Arial" w:cs="Arial"/>
                <w:b/>
                <w:bCs/>
                <w:color w:val="002060"/>
                <w:lang w:eastAsia="fr-FR"/>
              </w:rPr>
              <w:t>Laboratoire</w:t>
            </w:r>
          </w:p>
        </w:tc>
        <w:tc>
          <w:tcPr>
            <w:tcW w:w="8303" w:type="dxa"/>
            <w:tcBorders>
              <w:top w:val="nil"/>
              <w:left w:val="nil"/>
              <w:bottom w:val="single" w:sz="4" w:space="0" w:color="auto"/>
              <w:right w:val="single" w:sz="4" w:space="0" w:color="auto"/>
            </w:tcBorders>
            <w:shd w:val="clear" w:color="000000" w:fill="FFFFFF"/>
            <w:vAlign w:val="center"/>
            <w:hideMark/>
          </w:tcPr>
          <w:p w14:paraId="373E3BF9" w14:textId="2C37D114" w:rsidR="008B2EF3" w:rsidRPr="0081639C" w:rsidRDefault="008B2EF3" w:rsidP="005E76D9">
            <w:pPr>
              <w:spacing w:line="240" w:lineRule="auto"/>
              <w:jc w:val="left"/>
              <w:rPr>
                <w:rFonts w:ascii="Arial" w:eastAsia="Times New Roman" w:hAnsi="Arial" w:cs="Arial"/>
                <w:color w:val="000000"/>
                <w:sz w:val="20"/>
                <w:szCs w:val="20"/>
                <w:lang w:eastAsia="fr-FR"/>
              </w:rPr>
            </w:pPr>
            <w:r w:rsidRPr="0081639C">
              <w:rPr>
                <w:rFonts w:ascii="Arial" w:eastAsia="Times New Roman" w:hAnsi="Arial" w:cs="Arial"/>
                <w:b/>
                <w:bCs/>
                <w:color w:val="974706"/>
                <w:sz w:val="20"/>
                <w:szCs w:val="20"/>
                <w:lang w:eastAsia="fr-FR"/>
              </w:rPr>
              <w:t>Réalisateur des analyses</w:t>
            </w:r>
            <w:r w:rsidR="00337B52">
              <w:rPr>
                <w:rFonts w:ascii="Arial" w:eastAsia="Times New Roman" w:hAnsi="Arial" w:cs="Arial"/>
                <w:b/>
                <w:bCs/>
                <w:color w:val="974706"/>
                <w:sz w:val="20"/>
                <w:szCs w:val="20"/>
                <w:lang w:eastAsia="fr-FR"/>
              </w:rPr>
              <w:t xml:space="preserve"> de micropolluants sur les échantillons biote DCE et sur silures</w:t>
            </w:r>
            <w:r w:rsidRPr="0081639C">
              <w:rPr>
                <w:rFonts w:ascii="Arial" w:eastAsia="Times New Roman" w:hAnsi="Arial" w:cs="Arial"/>
                <w:color w:val="000000"/>
                <w:sz w:val="20"/>
                <w:szCs w:val="20"/>
                <w:lang w:eastAsia="fr-FR"/>
              </w:rPr>
              <w:br/>
              <w:t>- Gestion logistique :</w:t>
            </w:r>
            <w:r w:rsidRPr="0081639C">
              <w:rPr>
                <w:rFonts w:ascii="Arial" w:eastAsia="Times New Roman" w:hAnsi="Arial" w:cs="Arial"/>
                <w:color w:val="000000"/>
                <w:sz w:val="20"/>
                <w:szCs w:val="20"/>
                <w:lang w:eastAsia="fr-FR"/>
              </w:rPr>
              <w:br/>
              <w:t xml:space="preserve">   * Transmission matériel conditionnement</w:t>
            </w:r>
            <w:r w:rsidRPr="0081639C">
              <w:rPr>
                <w:rFonts w:ascii="Arial" w:eastAsia="Times New Roman" w:hAnsi="Arial" w:cs="Arial"/>
                <w:color w:val="000000"/>
                <w:sz w:val="20"/>
                <w:szCs w:val="20"/>
                <w:lang w:eastAsia="fr-FR"/>
              </w:rPr>
              <w:br/>
              <w:t xml:space="preserve">   * Transmission matériel pour rapatriement lots</w:t>
            </w:r>
            <w:r w:rsidRPr="0081639C">
              <w:rPr>
                <w:rFonts w:ascii="Arial" w:eastAsia="Times New Roman" w:hAnsi="Arial" w:cs="Arial"/>
                <w:color w:val="000000"/>
                <w:sz w:val="20"/>
                <w:szCs w:val="20"/>
                <w:lang w:eastAsia="fr-FR"/>
              </w:rPr>
              <w:br/>
              <w:t xml:space="preserve">   * Stockage des lots (congélateurs)</w:t>
            </w:r>
            <w:r w:rsidRPr="0081639C">
              <w:rPr>
                <w:rFonts w:ascii="Arial" w:eastAsia="Times New Roman" w:hAnsi="Arial" w:cs="Arial"/>
                <w:color w:val="000000"/>
                <w:sz w:val="20"/>
                <w:szCs w:val="20"/>
                <w:lang w:eastAsia="fr-FR"/>
              </w:rPr>
              <w:br/>
              <w:t>- Réalisation des mesures biométriques avant levé</w:t>
            </w:r>
            <w:r w:rsidR="00C2382E">
              <w:rPr>
                <w:rFonts w:ascii="Arial" w:eastAsia="Times New Roman" w:hAnsi="Arial" w:cs="Arial"/>
                <w:color w:val="000000"/>
                <w:sz w:val="20"/>
                <w:szCs w:val="20"/>
                <w:lang w:eastAsia="fr-FR"/>
              </w:rPr>
              <w:t>e</w:t>
            </w:r>
            <w:r w:rsidRPr="0081639C">
              <w:rPr>
                <w:rFonts w:ascii="Arial" w:eastAsia="Times New Roman" w:hAnsi="Arial" w:cs="Arial"/>
                <w:color w:val="000000"/>
                <w:sz w:val="20"/>
                <w:szCs w:val="20"/>
                <w:lang w:eastAsia="fr-FR"/>
              </w:rPr>
              <w:t xml:space="preserve"> des filets</w:t>
            </w:r>
            <w:r w:rsidR="00337B52">
              <w:rPr>
                <w:rFonts w:ascii="Arial" w:eastAsia="Times New Roman" w:hAnsi="Arial" w:cs="Arial"/>
                <w:color w:val="000000"/>
                <w:sz w:val="20"/>
                <w:szCs w:val="20"/>
                <w:lang w:eastAsia="fr-FR"/>
              </w:rPr>
              <w:t xml:space="preserve"> sur les poissons biote DCE</w:t>
            </w:r>
            <w:r w:rsidRPr="0081639C">
              <w:rPr>
                <w:rFonts w:ascii="Arial" w:eastAsia="Times New Roman" w:hAnsi="Arial" w:cs="Arial"/>
                <w:color w:val="000000"/>
                <w:sz w:val="20"/>
                <w:szCs w:val="20"/>
                <w:lang w:eastAsia="fr-FR"/>
              </w:rPr>
              <w:br/>
              <w:t>- Réalisation des analyses</w:t>
            </w:r>
            <w:r w:rsidR="00337B52">
              <w:rPr>
                <w:rFonts w:ascii="Arial" w:eastAsia="Times New Roman" w:hAnsi="Arial" w:cs="Arial"/>
                <w:color w:val="000000"/>
                <w:sz w:val="20"/>
                <w:szCs w:val="20"/>
                <w:lang w:eastAsia="fr-FR"/>
              </w:rPr>
              <w:t xml:space="preserve"> sur les poissons biote DCE et sur silures</w:t>
            </w:r>
            <w:r w:rsidRPr="0081639C">
              <w:rPr>
                <w:rFonts w:ascii="Arial" w:eastAsia="Times New Roman" w:hAnsi="Arial" w:cs="Arial"/>
                <w:color w:val="000000"/>
                <w:sz w:val="20"/>
                <w:szCs w:val="20"/>
                <w:lang w:eastAsia="fr-FR"/>
              </w:rPr>
              <w:br/>
              <w:t>- Validation / transmission des résultats</w:t>
            </w:r>
          </w:p>
        </w:tc>
      </w:tr>
    </w:tbl>
    <w:p w14:paraId="413015DD" w14:textId="77777777" w:rsidR="008B2EF3" w:rsidRPr="0081639C" w:rsidRDefault="008B2EF3" w:rsidP="006B5084"/>
    <w:p w14:paraId="43D83682" w14:textId="77777777" w:rsidR="00E1242A" w:rsidRPr="0081639C" w:rsidRDefault="001B3AB6" w:rsidP="00D17C37">
      <w:pPr>
        <w:pStyle w:val="Titre2"/>
        <w:numPr>
          <w:ilvl w:val="0"/>
          <w:numId w:val="24"/>
        </w:numPr>
        <w:spacing w:after="200"/>
      </w:pPr>
      <w:bookmarkStart w:id="11" w:name="_Toc216370152"/>
      <w:r w:rsidRPr="0081639C">
        <w:lastRenderedPageBreak/>
        <w:t>Territoires pris en compte</w:t>
      </w:r>
      <w:r w:rsidR="003C3371" w:rsidRPr="0081639C">
        <w:t xml:space="preserve"> - Correspondant</w:t>
      </w:r>
      <w:r w:rsidR="00816A86" w:rsidRPr="0081639C">
        <w:t>s</w:t>
      </w:r>
      <w:bookmarkEnd w:id="11"/>
    </w:p>
    <w:p w14:paraId="58AFE1C2" w14:textId="060BCDB3" w:rsidR="00816A86" w:rsidRPr="0081639C" w:rsidRDefault="00C2382E">
      <w:r>
        <w:t>L</w:t>
      </w:r>
      <w:r w:rsidR="00816A86" w:rsidRPr="0081639C">
        <w:t xml:space="preserve">e marché </w:t>
      </w:r>
      <w:r>
        <w:t xml:space="preserve">d’analyses de micropolluants sur biote poissons est </w:t>
      </w:r>
      <w:r w:rsidR="00816A86" w:rsidRPr="0081639C">
        <w:t xml:space="preserve">mutualisé sur </w:t>
      </w:r>
      <w:r>
        <w:t>les 6</w:t>
      </w:r>
      <w:r w:rsidR="00816A86" w:rsidRPr="0081639C">
        <w:t xml:space="preserve"> bassins hydrographiques</w:t>
      </w:r>
      <w:r>
        <w:t xml:space="preserve">, à savoir </w:t>
      </w:r>
      <w:r w:rsidR="00816A86" w:rsidRPr="0081639C">
        <w:t xml:space="preserve">: </w:t>
      </w:r>
      <w:r>
        <w:t xml:space="preserve">Artois-Picardie, Adour-Garonne, </w:t>
      </w:r>
      <w:r w:rsidR="001D0353" w:rsidRPr="0081639C">
        <w:t>Loire-Bretagne</w:t>
      </w:r>
      <w:r w:rsidR="001D0353">
        <w:t xml:space="preserve">, </w:t>
      </w:r>
      <w:r w:rsidR="00816A86" w:rsidRPr="0081639C">
        <w:t xml:space="preserve">Rhin-Meuse, </w:t>
      </w:r>
      <w:r w:rsidR="001D0353" w:rsidRPr="0081639C">
        <w:t>Rhône-</w:t>
      </w:r>
      <w:r w:rsidR="001D0353" w:rsidRPr="0081639C">
        <w:t>Méditerranée Corse</w:t>
      </w:r>
      <w:r w:rsidR="001D0353">
        <w:t xml:space="preserve"> et</w:t>
      </w:r>
      <w:r w:rsidR="001D0353" w:rsidRPr="0081639C">
        <w:t xml:space="preserve"> </w:t>
      </w:r>
      <w:r w:rsidR="00816A86" w:rsidRPr="0081639C">
        <w:t>Seine-Normandie</w:t>
      </w:r>
      <w:r w:rsidR="001D0353">
        <w:t>. Toutes les DR OFB sont donc concernées par la réalisation d’échantillonnage biote poissons</w:t>
      </w:r>
      <w:r w:rsidR="00686790">
        <w:t xml:space="preserve"> DCE</w:t>
      </w:r>
      <w:r w:rsidR="001D0353">
        <w:t>.</w:t>
      </w:r>
    </w:p>
    <w:p w14:paraId="0498ACC0" w14:textId="24AC618F" w:rsidR="00337B52" w:rsidRDefault="00337B52" w:rsidP="00732643">
      <w:r w:rsidRPr="00337B52">
        <w:t xml:space="preserve">Pour </w:t>
      </w:r>
      <w:r>
        <w:t xml:space="preserve">l’analyse de micropolluants sur les silures du </w:t>
      </w:r>
      <w:r w:rsidRPr="00337B52">
        <w:t xml:space="preserve">projet Glanistox, seuls les bassins </w:t>
      </w:r>
      <w:r>
        <w:t>Loire Bretagne et Rhin Meuse sont concernés sur les deux premières campagnes.</w:t>
      </w:r>
    </w:p>
    <w:p w14:paraId="3C8E58C3" w14:textId="77777777" w:rsidR="00566D5B" w:rsidRPr="00337B52" w:rsidRDefault="00566D5B" w:rsidP="00815D80">
      <w:pPr>
        <w:rPr>
          <w:rFonts w:ascii="Arial" w:hAnsi="Arial"/>
          <w:sz w:val="20"/>
        </w:rPr>
      </w:pPr>
    </w:p>
    <w:p w14:paraId="0B93657B" w14:textId="77777777" w:rsidR="003C3371" w:rsidRPr="00732643" w:rsidRDefault="00816A86" w:rsidP="00732643">
      <w:pPr>
        <w:pStyle w:val="Paragraphedeliste"/>
        <w:numPr>
          <w:ilvl w:val="1"/>
          <w:numId w:val="24"/>
        </w:numPr>
        <w:spacing w:after="200"/>
        <w:ind w:left="1418" w:hanging="709"/>
        <w:rPr>
          <w:rFonts w:asciiTheme="majorHAnsi" w:hAnsiTheme="majorHAnsi"/>
          <w:b/>
          <w:sz w:val="24"/>
        </w:rPr>
      </w:pPr>
      <w:r w:rsidRPr="00732643">
        <w:rPr>
          <w:rFonts w:asciiTheme="majorHAnsi" w:hAnsiTheme="majorHAnsi"/>
          <w:b/>
          <w:sz w:val="24"/>
        </w:rPr>
        <w:t xml:space="preserve">Correspondant </w:t>
      </w:r>
      <w:r w:rsidR="003C3371" w:rsidRPr="00732643">
        <w:rPr>
          <w:rFonts w:asciiTheme="majorHAnsi" w:hAnsiTheme="majorHAnsi"/>
          <w:b/>
          <w:sz w:val="24"/>
        </w:rPr>
        <w:t>AELB</w:t>
      </w:r>
    </w:p>
    <w:p w14:paraId="30A8E43F" w14:textId="4C56A06C" w:rsidR="003C3371" w:rsidRPr="0081639C" w:rsidRDefault="003C3371" w:rsidP="00732643">
      <w:r w:rsidRPr="0081639C">
        <w:t>Pour l’agence</w:t>
      </w:r>
      <w:r w:rsidR="001D0353">
        <w:t>,</w:t>
      </w:r>
      <w:r w:rsidRPr="0081639C">
        <w:t xml:space="preserve"> le correspondant pilote sur l’acquisition des données sur le biote poissons est Sylvain </w:t>
      </w:r>
      <w:r w:rsidR="00AF04C8">
        <w:t>JOLLY</w:t>
      </w:r>
      <w:r w:rsidR="00AF04C8" w:rsidRPr="0081639C">
        <w:t xml:space="preserve"> </w:t>
      </w:r>
      <w:r w:rsidRPr="0081639C">
        <w:t>(</w:t>
      </w:r>
      <w:hyperlink r:id="rId13" w:history="1">
        <w:r w:rsidR="00732643" w:rsidRPr="00732643">
          <w:rPr>
            <w:rStyle w:val="Lienhypertexte"/>
            <w:rFonts w:ascii="Arial" w:hAnsi="Arial"/>
            <w:sz w:val="20"/>
          </w:rPr>
          <w:t>sylvain.jolly@eau-loire-bretagne.fr</w:t>
        </w:r>
      </w:hyperlink>
      <w:r w:rsidRPr="0081639C">
        <w:t xml:space="preserve">). </w:t>
      </w:r>
      <w:r w:rsidR="0000045B" w:rsidRPr="0081639C">
        <w:t>Il</w:t>
      </w:r>
      <w:r w:rsidR="00816A86" w:rsidRPr="0081639C">
        <w:t xml:space="preserve"> </w:t>
      </w:r>
      <w:r w:rsidR="002A70D2">
        <w:t xml:space="preserve">mènera </w:t>
      </w:r>
      <w:r w:rsidR="00816A86" w:rsidRPr="0081639C">
        <w:t xml:space="preserve">notamment la coordination de l’ensemble des opérations entre les </w:t>
      </w:r>
      <w:r w:rsidR="0000045B" w:rsidRPr="0081639C">
        <w:t xml:space="preserve">différentes </w:t>
      </w:r>
      <w:r w:rsidR="00C34E29" w:rsidRPr="0081639C">
        <w:t xml:space="preserve">DR </w:t>
      </w:r>
      <w:r w:rsidR="00816A86" w:rsidRPr="0081639C">
        <w:t>de l’OFB</w:t>
      </w:r>
      <w:r w:rsidR="002A70D2">
        <w:t xml:space="preserve">, la direction nationale de l’OFB </w:t>
      </w:r>
      <w:r w:rsidR="00816A86" w:rsidRPr="0081639C">
        <w:t>et le</w:t>
      </w:r>
      <w:r w:rsidR="00CE6715" w:rsidRPr="0081639C">
        <w:t>(s)</w:t>
      </w:r>
      <w:r w:rsidR="00816A86" w:rsidRPr="0081639C">
        <w:t xml:space="preserve"> laboratoire</w:t>
      </w:r>
      <w:r w:rsidR="00CE6715" w:rsidRPr="0081639C">
        <w:t>(s)</w:t>
      </w:r>
      <w:r w:rsidR="00816A86" w:rsidRPr="0081639C">
        <w:t xml:space="preserve"> chargé</w:t>
      </w:r>
      <w:r w:rsidR="00CE6715" w:rsidRPr="0081639C">
        <w:t>(s)</w:t>
      </w:r>
      <w:r w:rsidR="00816A86" w:rsidRPr="0081639C">
        <w:t xml:space="preserve"> des analyses.</w:t>
      </w:r>
    </w:p>
    <w:p w14:paraId="5A490014" w14:textId="77777777" w:rsidR="00816A86" w:rsidRPr="0081639C" w:rsidRDefault="00816A86" w:rsidP="00816A86">
      <w:pPr>
        <w:pStyle w:val="Paragraphedeliste"/>
        <w:rPr>
          <w:rFonts w:ascii="Arial" w:hAnsi="Arial"/>
          <w:sz w:val="20"/>
        </w:rPr>
      </w:pPr>
    </w:p>
    <w:p w14:paraId="3D94EC23" w14:textId="6B5FC2F8" w:rsidR="003C3371" w:rsidRPr="00732643" w:rsidRDefault="00816A86" w:rsidP="00732643">
      <w:pPr>
        <w:pStyle w:val="Paragraphedeliste"/>
        <w:numPr>
          <w:ilvl w:val="1"/>
          <w:numId w:val="24"/>
        </w:numPr>
        <w:spacing w:after="200"/>
        <w:ind w:left="1418" w:hanging="709"/>
        <w:rPr>
          <w:rFonts w:asciiTheme="majorHAnsi" w:hAnsiTheme="majorHAnsi"/>
          <w:b/>
          <w:sz w:val="24"/>
        </w:rPr>
      </w:pPr>
      <w:r w:rsidRPr="00732643">
        <w:rPr>
          <w:rFonts w:asciiTheme="majorHAnsi" w:hAnsiTheme="majorHAnsi"/>
          <w:b/>
          <w:sz w:val="24"/>
        </w:rPr>
        <w:t xml:space="preserve">Correspondants </w:t>
      </w:r>
      <w:r w:rsidR="003C3371" w:rsidRPr="00732643">
        <w:rPr>
          <w:rFonts w:asciiTheme="majorHAnsi" w:hAnsiTheme="majorHAnsi"/>
          <w:b/>
          <w:sz w:val="24"/>
        </w:rPr>
        <w:t>OFB</w:t>
      </w:r>
      <w:r w:rsidR="00416F0E" w:rsidRPr="00732643">
        <w:rPr>
          <w:rFonts w:asciiTheme="majorHAnsi" w:hAnsiTheme="majorHAnsi"/>
          <w:b/>
          <w:sz w:val="24"/>
        </w:rPr>
        <w:t xml:space="preserve"> pour l’échantillonnage biote DCE</w:t>
      </w:r>
    </w:p>
    <w:p w14:paraId="1533D1A2" w14:textId="7E3034B2" w:rsidR="00D14ACF" w:rsidRDefault="003E29FC" w:rsidP="00732643">
      <w:r>
        <w:t>L</w:t>
      </w:r>
      <w:r w:rsidR="002A70D2" w:rsidRPr="002A70D2">
        <w:t>e</w:t>
      </w:r>
      <w:r w:rsidR="00B931FC">
        <w:t>s</w:t>
      </w:r>
      <w:r w:rsidR="002A70D2" w:rsidRPr="002A70D2">
        <w:t xml:space="preserve"> correspondant</w:t>
      </w:r>
      <w:r w:rsidR="00B931FC">
        <w:t>s</w:t>
      </w:r>
      <w:r w:rsidR="00CC1E48">
        <w:t xml:space="preserve"> OFB</w:t>
      </w:r>
      <w:r w:rsidR="002A70D2" w:rsidRPr="002A70D2">
        <w:t xml:space="preserve"> </w:t>
      </w:r>
      <w:r>
        <w:t>pour l</w:t>
      </w:r>
      <w:r w:rsidR="00CC1E48">
        <w:t xml:space="preserve">’échantillonnage du biote dans le cadre de la </w:t>
      </w:r>
      <w:r w:rsidR="00487CF2">
        <w:t>surveillance</w:t>
      </w:r>
      <w:r w:rsidR="00CC1E48">
        <w:t xml:space="preserve"> </w:t>
      </w:r>
      <w:r w:rsidR="00732643">
        <w:t xml:space="preserve">DCE </w:t>
      </w:r>
      <w:r w:rsidR="00CC1E48">
        <w:t>sont</w:t>
      </w:r>
      <w:r w:rsidR="002A70D2" w:rsidRPr="00CE51D4">
        <w:t xml:space="preserve"> Eddy </w:t>
      </w:r>
      <w:r w:rsidR="00AF04C8">
        <w:t>COSSON</w:t>
      </w:r>
      <w:r w:rsidR="00AF04C8" w:rsidRPr="002A70D2">
        <w:t xml:space="preserve"> </w:t>
      </w:r>
      <w:r w:rsidR="002A70D2" w:rsidRPr="002A70D2">
        <w:t>(</w:t>
      </w:r>
      <w:hyperlink r:id="rId14" w:history="1">
        <w:r w:rsidR="002A70D2" w:rsidRPr="00CE51D4">
          <w:rPr>
            <w:rStyle w:val="Lienhypertexte"/>
            <w:rFonts w:ascii="Arial" w:hAnsi="Arial" w:cs="Arial"/>
            <w:color w:val="auto"/>
            <w:sz w:val="20"/>
          </w:rPr>
          <w:t>eddy.cosson@ofb.gouv.fr</w:t>
        </w:r>
      </w:hyperlink>
      <w:r w:rsidR="002A70D2" w:rsidRPr="00CE51D4">
        <w:t>)</w:t>
      </w:r>
      <w:r w:rsidR="00B931FC">
        <w:t xml:space="preserve"> pour le</w:t>
      </w:r>
      <w:r w:rsidR="00487CF2">
        <w:t>s</w:t>
      </w:r>
      <w:r w:rsidR="00B931FC">
        <w:t xml:space="preserve"> cours d’eau et Julie NEURY-ORMANNI (</w:t>
      </w:r>
      <w:hyperlink r:id="rId15" w:history="1">
        <w:r w:rsidR="00C3215D" w:rsidRPr="00732643">
          <w:rPr>
            <w:rStyle w:val="Lienhypertexte"/>
            <w:color w:val="auto"/>
          </w:rPr>
          <w:t>julie.neury-ormanni@ofb.gouv.fr</w:t>
        </w:r>
      </w:hyperlink>
      <w:r w:rsidR="00B931FC">
        <w:t>)</w:t>
      </w:r>
      <w:r w:rsidR="00F923DA">
        <w:t xml:space="preserve"> pour les plans d’eau. Ils appartiennent au</w:t>
      </w:r>
      <w:r w:rsidR="00CC1E48">
        <w:t xml:space="preserve"> service eau et milieu aquatique de </w:t>
      </w:r>
      <w:r w:rsidR="00CC1E48" w:rsidRPr="002A70D2">
        <w:t xml:space="preserve">la direction </w:t>
      </w:r>
      <w:r w:rsidR="00CC1E48" w:rsidRPr="00CE51D4">
        <w:rPr>
          <w:szCs w:val="20"/>
        </w:rPr>
        <w:t>de la surveillance, de l’évaluation et des données</w:t>
      </w:r>
      <w:r w:rsidR="00487CF2">
        <w:rPr>
          <w:szCs w:val="20"/>
        </w:rPr>
        <w:t xml:space="preserve"> (DSUED</w:t>
      </w:r>
      <w:r w:rsidR="00CC1E48" w:rsidRPr="00CE51D4">
        <w:rPr>
          <w:szCs w:val="20"/>
        </w:rPr>
        <w:t>)</w:t>
      </w:r>
      <w:r w:rsidR="002A70D2" w:rsidRPr="00CE51D4">
        <w:t>.</w:t>
      </w:r>
      <w:r w:rsidR="00D14ACF" w:rsidRPr="00CE51D4">
        <w:t xml:space="preserve"> </w:t>
      </w:r>
      <w:r w:rsidR="00D14ACF">
        <w:t>Il</w:t>
      </w:r>
      <w:r w:rsidR="00BD5DC2">
        <w:t>s</w:t>
      </w:r>
      <w:r w:rsidR="00D14ACF">
        <w:t xml:space="preserve"> pourr</w:t>
      </w:r>
      <w:r w:rsidR="00BD5DC2">
        <w:t>ont</w:t>
      </w:r>
      <w:r w:rsidR="00D14ACF">
        <w:t xml:space="preserve"> se faire le relais de l’AELB </w:t>
      </w:r>
      <w:r w:rsidR="00AF04C8">
        <w:t xml:space="preserve">auprès des directions régionales </w:t>
      </w:r>
      <w:r w:rsidR="00D14ACF">
        <w:t>en fonction des actions à mener.</w:t>
      </w:r>
    </w:p>
    <w:p w14:paraId="7FFE024C" w14:textId="77777777" w:rsidR="00627A56" w:rsidRPr="002A70D2" w:rsidRDefault="00627A56" w:rsidP="00627A56">
      <w:pPr>
        <w:pStyle w:val="Paragraphedeliste"/>
        <w:rPr>
          <w:rFonts w:ascii="Arial" w:hAnsi="Arial" w:cs="Arial"/>
          <w:sz w:val="20"/>
        </w:rPr>
      </w:pPr>
    </w:p>
    <w:tbl>
      <w:tblPr>
        <w:tblStyle w:val="Grilledutableau"/>
        <w:tblW w:w="8748" w:type="dxa"/>
        <w:tblInd w:w="432" w:type="dxa"/>
        <w:tblLayout w:type="fixed"/>
        <w:tblLook w:val="04A0" w:firstRow="1" w:lastRow="0" w:firstColumn="1" w:lastColumn="0" w:noHBand="0" w:noVBand="1"/>
      </w:tblPr>
      <w:tblGrid>
        <w:gridCol w:w="3481"/>
        <w:gridCol w:w="2574"/>
        <w:gridCol w:w="2693"/>
      </w:tblGrid>
      <w:tr w:rsidR="0000045B" w:rsidRPr="00D14ACF" w14:paraId="36CB8492" w14:textId="77777777" w:rsidTr="00FC3F1A">
        <w:tc>
          <w:tcPr>
            <w:tcW w:w="3481" w:type="dxa"/>
            <w:vAlign w:val="center"/>
          </w:tcPr>
          <w:p w14:paraId="4EAB24A1" w14:textId="77777777" w:rsidR="0000045B" w:rsidRPr="002A70D2" w:rsidRDefault="00FC3F1A" w:rsidP="00FC3F1A">
            <w:pPr>
              <w:spacing w:before="40" w:after="40"/>
              <w:jc w:val="center"/>
              <w:rPr>
                <w:rFonts w:ascii="Arial" w:hAnsi="Arial" w:cs="Arial"/>
                <w:sz w:val="20"/>
              </w:rPr>
            </w:pPr>
            <w:r w:rsidRPr="002A70D2">
              <w:rPr>
                <w:rFonts w:ascii="Arial" w:hAnsi="Arial" w:cs="Arial"/>
                <w:sz w:val="20"/>
              </w:rPr>
              <w:t>Direction régionale</w:t>
            </w:r>
          </w:p>
        </w:tc>
        <w:tc>
          <w:tcPr>
            <w:tcW w:w="2574" w:type="dxa"/>
            <w:vAlign w:val="center"/>
          </w:tcPr>
          <w:p w14:paraId="16A91A9E" w14:textId="77777777" w:rsidR="0000045B" w:rsidRPr="00D14ACF" w:rsidRDefault="00FC3F1A" w:rsidP="00FC3F1A">
            <w:pPr>
              <w:spacing w:before="40" w:after="40"/>
              <w:jc w:val="center"/>
              <w:rPr>
                <w:rFonts w:ascii="Arial" w:hAnsi="Arial" w:cs="Arial"/>
                <w:sz w:val="20"/>
              </w:rPr>
            </w:pPr>
            <w:r w:rsidRPr="00D14ACF">
              <w:rPr>
                <w:rFonts w:ascii="Arial" w:hAnsi="Arial" w:cs="Arial"/>
                <w:sz w:val="20"/>
              </w:rPr>
              <w:t>Prénom NOM</w:t>
            </w:r>
          </w:p>
          <w:p w14:paraId="706EE8FA" w14:textId="77777777" w:rsidR="0000045B" w:rsidRPr="00D14ACF" w:rsidRDefault="0000045B" w:rsidP="00FC3F1A">
            <w:pPr>
              <w:spacing w:before="40" w:after="40"/>
              <w:jc w:val="center"/>
              <w:rPr>
                <w:rFonts w:ascii="Arial" w:hAnsi="Arial" w:cs="Arial"/>
                <w:sz w:val="20"/>
              </w:rPr>
            </w:pPr>
            <w:r w:rsidRPr="00D14ACF">
              <w:rPr>
                <w:rFonts w:ascii="Arial" w:hAnsi="Arial" w:cs="Arial"/>
                <w:sz w:val="20"/>
              </w:rPr>
              <w:t>du correspondant</w:t>
            </w:r>
          </w:p>
        </w:tc>
        <w:tc>
          <w:tcPr>
            <w:tcW w:w="2693" w:type="dxa"/>
            <w:vAlign w:val="center"/>
          </w:tcPr>
          <w:p w14:paraId="69ECA6E5" w14:textId="77777777" w:rsidR="0000045B" w:rsidRPr="00D14ACF" w:rsidRDefault="0000045B" w:rsidP="00FC3F1A">
            <w:pPr>
              <w:spacing w:before="40" w:after="40"/>
              <w:jc w:val="center"/>
              <w:rPr>
                <w:rFonts w:ascii="Arial" w:hAnsi="Arial" w:cs="Arial"/>
                <w:sz w:val="20"/>
              </w:rPr>
            </w:pPr>
            <w:r w:rsidRPr="00D14ACF">
              <w:rPr>
                <w:rFonts w:ascii="Arial" w:hAnsi="Arial" w:cs="Arial"/>
                <w:sz w:val="20"/>
              </w:rPr>
              <w:t>Adresse de messagerie</w:t>
            </w:r>
          </w:p>
        </w:tc>
      </w:tr>
      <w:tr w:rsidR="001B0729" w:rsidRPr="00627A56" w14:paraId="1BE5E50F" w14:textId="77777777" w:rsidTr="00FC3F1A">
        <w:tc>
          <w:tcPr>
            <w:tcW w:w="3481" w:type="dxa"/>
            <w:vAlign w:val="center"/>
          </w:tcPr>
          <w:p w14:paraId="38A9A5AA" w14:textId="77777777" w:rsidR="001B0729" w:rsidRPr="002A70D2" w:rsidRDefault="001B0729" w:rsidP="00FC3F1A">
            <w:pPr>
              <w:spacing w:before="40" w:after="40"/>
              <w:rPr>
                <w:rFonts w:ascii="Arial" w:hAnsi="Arial" w:cs="Arial"/>
                <w:color w:val="000000"/>
                <w:sz w:val="18"/>
                <w:szCs w:val="20"/>
              </w:rPr>
            </w:pPr>
            <w:r w:rsidRPr="002A70D2">
              <w:rPr>
                <w:rFonts w:ascii="Arial" w:hAnsi="Arial" w:cs="Arial"/>
                <w:b/>
                <w:bCs/>
                <w:color w:val="000000"/>
                <w:sz w:val="18"/>
                <w:szCs w:val="20"/>
              </w:rPr>
              <w:t>Auvergne-Rhône-Alpes</w:t>
            </w:r>
          </w:p>
        </w:tc>
        <w:tc>
          <w:tcPr>
            <w:tcW w:w="2574" w:type="dxa"/>
            <w:vAlign w:val="center"/>
          </w:tcPr>
          <w:p w14:paraId="5F452F51" w14:textId="77777777" w:rsidR="001B0729" w:rsidRPr="00627A56" w:rsidRDefault="001B0729" w:rsidP="00FC3F1A">
            <w:pPr>
              <w:spacing w:before="40" w:after="40"/>
              <w:rPr>
                <w:rFonts w:ascii="Arial" w:hAnsi="Arial" w:cs="Arial"/>
                <w:color w:val="000000"/>
                <w:sz w:val="18"/>
                <w:szCs w:val="20"/>
              </w:rPr>
            </w:pPr>
            <w:r w:rsidRPr="00627A56">
              <w:rPr>
                <w:rFonts w:ascii="Arial" w:hAnsi="Arial" w:cs="Arial"/>
                <w:color w:val="000000"/>
                <w:sz w:val="18"/>
                <w:szCs w:val="20"/>
              </w:rPr>
              <w:t>Nicolas ROSET</w:t>
            </w:r>
          </w:p>
        </w:tc>
        <w:tc>
          <w:tcPr>
            <w:tcW w:w="2693" w:type="dxa"/>
            <w:vAlign w:val="center"/>
          </w:tcPr>
          <w:p w14:paraId="7C3517FB" w14:textId="77777777" w:rsidR="001B0729" w:rsidRPr="00627A56" w:rsidRDefault="001B0729" w:rsidP="00FC3F1A">
            <w:pPr>
              <w:spacing w:before="40" w:after="40"/>
              <w:rPr>
                <w:rFonts w:ascii="Arial" w:hAnsi="Arial" w:cs="Arial"/>
                <w:color w:val="0000FF"/>
                <w:sz w:val="18"/>
                <w:szCs w:val="20"/>
              </w:rPr>
            </w:pPr>
            <w:hyperlink r:id="rId16" w:history="1">
              <w:r w:rsidRPr="00627A56">
                <w:rPr>
                  <w:rStyle w:val="Lienhypertexte"/>
                  <w:rFonts w:ascii="Arial" w:hAnsi="Arial" w:cs="Arial"/>
                  <w:sz w:val="18"/>
                  <w:szCs w:val="20"/>
                </w:rPr>
                <w:t xml:space="preserve">nicolas.roset@ofb.gouv.fr </w:t>
              </w:r>
            </w:hyperlink>
          </w:p>
        </w:tc>
      </w:tr>
      <w:tr w:rsidR="001B0729" w:rsidRPr="00627A56" w14:paraId="49172F86" w14:textId="77777777" w:rsidTr="00FC3F1A">
        <w:tc>
          <w:tcPr>
            <w:tcW w:w="3481" w:type="dxa"/>
            <w:vAlign w:val="center"/>
          </w:tcPr>
          <w:p w14:paraId="5D912114" w14:textId="77777777" w:rsidR="001B0729" w:rsidRPr="002A70D2" w:rsidRDefault="001B0729" w:rsidP="00FC3F1A">
            <w:pPr>
              <w:spacing w:before="40" w:after="40"/>
              <w:rPr>
                <w:rFonts w:ascii="Arial" w:hAnsi="Arial" w:cs="Arial"/>
                <w:color w:val="000000"/>
                <w:sz w:val="18"/>
                <w:szCs w:val="20"/>
              </w:rPr>
            </w:pPr>
            <w:r w:rsidRPr="002A70D2">
              <w:rPr>
                <w:rFonts w:ascii="Arial" w:hAnsi="Arial" w:cs="Arial"/>
                <w:b/>
                <w:bCs/>
                <w:color w:val="000000"/>
                <w:sz w:val="18"/>
                <w:szCs w:val="20"/>
              </w:rPr>
              <w:t>Bourgogne-Franche-Comté</w:t>
            </w:r>
          </w:p>
        </w:tc>
        <w:tc>
          <w:tcPr>
            <w:tcW w:w="2574" w:type="dxa"/>
            <w:vAlign w:val="center"/>
          </w:tcPr>
          <w:p w14:paraId="23AED1B0" w14:textId="77777777" w:rsidR="001B0729" w:rsidRPr="00627A56" w:rsidRDefault="001B0729" w:rsidP="00FC3F1A">
            <w:pPr>
              <w:spacing w:before="40" w:after="40"/>
              <w:rPr>
                <w:rFonts w:ascii="Arial" w:hAnsi="Arial" w:cs="Arial"/>
                <w:color w:val="000000"/>
                <w:sz w:val="18"/>
                <w:szCs w:val="20"/>
              </w:rPr>
            </w:pPr>
            <w:r w:rsidRPr="00627A56">
              <w:rPr>
                <w:rFonts w:ascii="Arial" w:hAnsi="Arial" w:cs="Arial"/>
                <w:color w:val="000000"/>
                <w:sz w:val="18"/>
                <w:szCs w:val="20"/>
              </w:rPr>
              <w:t>Julien BOUCHARD</w:t>
            </w:r>
          </w:p>
        </w:tc>
        <w:tc>
          <w:tcPr>
            <w:tcW w:w="2693" w:type="dxa"/>
            <w:vAlign w:val="center"/>
          </w:tcPr>
          <w:p w14:paraId="04AF031D" w14:textId="77777777" w:rsidR="001B0729" w:rsidRPr="00627A56" w:rsidRDefault="001B0729" w:rsidP="00FC3F1A">
            <w:pPr>
              <w:spacing w:before="40" w:after="40"/>
              <w:rPr>
                <w:rFonts w:ascii="Arial" w:hAnsi="Arial" w:cs="Arial"/>
                <w:color w:val="0000FF"/>
                <w:sz w:val="18"/>
                <w:szCs w:val="20"/>
              </w:rPr>
            </w:pPr>
            <w:hyperlink r:id="rId17" w:history="1">
              <w:r w:rsidRPr="00627A56">
                <w:rPr>
                  <w:rStyle w:val="Lienhypertexte"/>
                  <w:rFonts w:ascii="Arial" w:hAnsi="Arial" w:cs="Arial"/>
                  <w:sz w:val="18"/>
                  <w:szCs w:val="20"/>
                </w:rPr>
                <w:t>julien.bouchard@ofb.gouv.fr</w:t>
              </w:r>
            </w:hyperlink>
          </w:p>
        </w:tc>
      </w:tr>
      <w:tr w:rsidR="001B0729" w:rsidRPr="00627A56" w14:paraId="181A97D9" w14:textId="77777777" w:rsidTr="00FC3F1A">
        <w:tc>
          <w:tcPr>
            <w:tcW w:w="3481" w:type="dxa"/>
            <w:vAlign w:val="center"/>
          </w:tcPr>
          <w:p w14:paraId="1987062B" w14:textId="77777777" w:rsidR="001B0729" w:rsidRPr="002A70D2" w:rsidRDefault="001B0729" w:rsidP="00FC3F1A">
            <w:pPr>
              <w:spacing w:before="40" w:after="40"/>
              <w:rPr>
                <w:rFonts w:ascii="Arial" w:hAnsi="Arial" w:cs="Arial"/>
                <w:color w:val="000000"/>
                <w:sz w:val="18"/>
                <w:szCs w:val="20"/>
              </w:rPr>
            </w:pPr>
            <w:r w:rsidRPr="002A70D2">
              <w:rPr>
                <w:rFonts w:ascii="Arial" w:hAnsi="Arial" w:cs="Arial"/>
                <w:b/>
                <w:bCs/>
                <w:color w:val="000000"/>
                <w:sz w:val="18"/>
                <w:szCs w:val="20"/>
              </w:rPr>
              <w:t>Bretagne</w:t>
            </w:r>
          </w:p>
        </w:tc>
        <w:tc>
          <w:tcPr>
            <w:tcW w:w="2574" w:type="dxa"/>
            <w:vAlign w:val="center"/>
          </w:tcPr>
          <w:p w14:paraId="6C0454F8" w14:textId="77777777" w:rsidR="001B0729" w:rsidRPr="00627A56" w:rsidRDefault="001B0729" w:rsidP="00FC3F1A">
            <w:pPr>
              <w:spacing w:before="40" w:after="40"/>
              <w:rPr>
                <w:rFonts w:ascii="Arial" w:hAnsi="Arial" w:cs="Arial"/>
                <w:color w:val="000000"/>
                <w:sz w:val="18"/>
                <w:szCs w:val="20"/>
              </w:rPr>
            </w:pPr>
            <w:r w:rsidRPr="00627A56">
              <w:rPr>
                <w:rFonts w:ascii="Arial" w:hAnsi="Arial" w:cs="Arial"/>
                <w:color w:val="000000"/>
                <w:sz w:val="18"/>
                <w:szCs w:val="20"/>
              </w:rPr>
              <w:t>Thibault VIGNERON</w:t>
            </w:r>
          </w:p>
        </w:tc>
        <w:tc>
          <w:tcPr>
            <w:tcW w:w="2693" w:type="dxa"/>
            <w:vAlign w:val="center"/>
          </w:tcPr>
          <w:p w14:paraId="7D3C9484" w14:textId="77777777" w:rsidR="001B0729" w:rsidRPr="00627A56" w:rsidRDefault="001B0729" w:rsidP="00FC3F1A">
            <w:pPr>
              <w:spacing w:before="40" w:after="40"/>
              <w:rPr>
                <w:rFonts w:ascii="Arial" w:hAnsi="Arial" w:cs="Arial"/>
                <w:color w:val="0000FF"/>
                <w:sz w:val="18"/>
                <w:szCs w:val="20"/>
              </w:rPr>
            </w:pPr>
            <w:hyperlink r:id="rId18" w:history="1">
              <w:r w:rsidRPr="00627A56">
                <w:rPr>
                  <w:rStyle w:val="Lienhypertexte"/>
                  <w:rFonts w:ascii="Arial" w:hAnsi="Arial" w:cs="Arial"/>
                  <w:sz w:val="18"/>
                  <w:szCs w:val="20"/>
                </w:rPr>
                <w:t>thibault.vigneron@ofb.gouv.fr</w:t>
              </w:r>
            </w:hyperlink>
          </w:p>
        </w:tc>
      </w:tr>
      <w:tr w:rsidR="001B0729" w:rsidRPr="00627A56" w14:paraId="62B4611E" w14:textId="77777777" w:rsidTr="00FC3F1A">
        <w:tc>
          <w:tcPr>
            <w:tcW w:w="3481" w:type="dxa"/>
            <w:vAlign w:val="center"/>
          </w:tcPr>
          <w:p w14:paraId="4F40181A" w14:textId="77777777" w:rsidR="001B0729" w:rsidRPr="002A70D2" w:rsidRDefault="001B0729" w:rsidP="00FC3F1A">
            <w:pPr>
              <w:spacing w:before="40" w:after="40"/>
              <w:rPr>
                <w:rFonts w:ascii="Arial" w:hAnsi="Arial" w:cs="Arial"/>
                <w:color w:val="000000"/>
                <w:sz w:val="18"/>
                <w:szCs w:val="20"/>
              </w:rPr>
            </w:pPr>
            <w:r w:rsidRPr="002A70D2">
              <w:rPr>
                <w:rFonts w:ascii="Arial" w:hAnsi="Arial" w:cs="Arial"/>
                <w:b/>
                <w:bCs/>
                <w:color w:val="000000"/>
                <w:sz w:val="18"/>
                <w:szCs w:val="20"/>
              </w:rPr>
              <w:t>Centre-Val de Loire</w:t>
            </w:r>
          </w:p>
        </w:tc>
        <w:tc>
          <w:tcPr>
            <w:tcW w:w="2574" w:type="dxa"/>
            <w:vAlign w:val="center"/>
          </w:tcPr>
          <w:p w14:paraId="68E98718" w14:textId="77777777" w:rsidR="001B0729" w:rsidRPr="00627A56" w:rsidRDefault="001B0729" w:rsidP="00FC3F1A">
            <w:pPr>
              <w:spacing w:before="40" w:after="40"/>
              <w:rPr>
                <w:rFonts w:ascii="Arial" w:hAnsi="Arial" w:cs="Arial"/>
                <w:color w:val="000000"/>
                <w:sz w:val="18"/>
                <w:szCs w:val="20"/>
              </w:rPr>
            </w:pPr>
            <w:r w:rsidRPr="00627A56">
              <w:rPr>
                <w:rFonts w:ascii="Arial" w:hAnsi="Arial" w:cs="Arial"/>
                <w:color w:val="000000"/>
                <w:sz w:val="18"/>
                <w:szCs w:val="20"/>
              </w:rPr>
              <w:t>Bénédicte DUROZOI</w:t>
            </w:r>
          </w:p>
        </w:tc>
        <w:tc>
          <w:tcPr>
            <w:tcW w:w="2693" w:type="dxa"/>
            <w:vAlign w:val="center"/>
          </w:tcPr>
          <w:p w14:paraId="61F081E7" w14:textId="77777777" w:rsidR="001B0729" w:rsidRPr="00627A56" w:rsidRDefault="001B0729" w:rsidP="00FC3F1A">
            <w:pPr>
              <w:spacing w:before="40" w:after="40"/>
              <w:rPr>
                <w:rFonts w:ascii="Arial" w:hAnsi="Arial" w:cs="Arial"/>
                <w:color w:val="0000FF"/>
                <w:sz w:val="18"/>
                <w:szCs w:val="20"/>
              </w:rPr>
            </w:pPr>
            <w:hyperlink r:id="rId19" w:history="1">
              <w:r w:rsidRPr="00627A56">
                <w:rPr>
                  <w:rStyle w:val="Lienhypertexte"/>
                  <w:rFonts w:ascii="Arial" w:hAnsi="Arial" w:cs="Arial"/>
                  <w:sz w:val="18"/>
                  <w:szCs w:val="20"/>
                </w:rPr>
                <w:t>benedicte.durozoi@ofb.gouv.fr</w:t>
              </w:r>
            </w:hyperlink>
          </w:p>
        </w:tc>
      </w:tr>
      <w:tr w:rsidR="001B0729" w:rsidRPr="00627A56" w14:paraId="32925EF7" w14:textId="77777777" w:rsidTr="00FC3F1A">
        <w:tc>
          <w:tcPr>
            <w:tcW w:w="3481" w:type="dxa"/>
            <w:vAlign w:val="center"/>
          </w:tcPr>
          <w:p w14:paraId="3CFEB2CF" w14:textId="77777777" w:rsidR="001B0729" w:rsidRPr="002A70D2" w:rsidRDefault="001B0729" w:rsidP="00FC3F1A">
            <w:pPr>
              <w:spacing w:before="40" w:after="40"/>
              <w:rPr>
                <w:rFonts w:ascii="Arial" w:hAnsi="Arial" w:cs="Arial"/>
                <w:color w:val="000000"/>
                <w:sz w:val="18"/>
                <w:szCs w:val="20"/>
              </w:rPr>
            </w:pPr>
            <w:r w:rsidRPr="002A70D2">
              <w:rPr>
                <w:rFonts w:ascii="Arial" w:hAnsi="Arial" w:cs="Arial"/>
                <w:b/>
                <w:bCs/>
                <w:color w:val="000000"/>
                <w:sz w:val="18"/>
                <w:szCs w:val="20"/>
              </w:rPr>
              <w:t>Grand Est</w:t>
            </w:r>
          </w:p>
        </w:tc>
        <w:tc>
          <w:tcPr>
            <w:tcW w:w="2574" w:type="dxa"/>
            <w:vAlign w:val="center"/>
          </w:tcPr>
          <w:p w14:paraId="121E9328" w14:textId="77777777" w:rsidR="001B0729" w:rsidRPr="00627A56" w:rsidRDefault="001B0729" w:rsidP="00FC3F1A">
            <w:pPr>
              <w:spacing w:before="40" w:after="40"/>
              <w:rPr>
                <w:rFonts w:ascii="Arial" w:hAnsi="Arial" w:cs="Arial"/>
                <w:color w:val="000000"/>
                <w:sz w:val="18"/>
                <w:szCs w:val="20"/>
              </w:rPr>
            </w:pPr>
            <w:r w:rsidRPr="00627A56">
              <w:rPr>
                <w:rFonts w:ascii="Arial" w:hAnsi="Arial" w:cs="Arial"/>
                <w:color w:val="000000"/>
                <w:sz w:val="18"/>
                <w:szCs w:val="20"/>
              </w:rPr>
              <w:t>Sébastien MANNE</w:t>
            </w:r>
          </w:p>
        </w:tc>
        <w:tc>
          <w:tcPr>
            <w:tcW w:w="2693" w:type="dxa"/>
            <w:vAlign w:val="center"/>
          </w:tcPr>
          <w:p w14:paraId="3A0024D9" w14:textId="77777777" w:rsidR="001B0729" w:rsidRPr="00627A56" w:rsidRDefault="001B0729" w:rsidP="00FC3F1A">
            <w:pPr>
              <w:spacing w:before="40" w:after="40"/>
              <w:rPr>
                <w:rFonts w:ascii="Arial" w:hAnsi="Arial" w:cs="Arial"/>
                <w:color w:val="0000FF"/>
                <w:sz w:val="18"/>
                <w:szCs w:val="20"/>
              </w:rPr>
            </w:pPr>
            <w:hyperlink r:id="rId20" w:history="1">
              <w:r w:rsidRPr="00627A56">
                <w:rPr>
                  <w:rStyle w:val="Lienhypertexte"/>
                  <w:rFonts w:ascii="Arial" w:hAnsi="Arial" w:cs="Arial"/>
                  <w:sz w:val="18"/>
                  <w:szCs w:val="20"/>
                </w:rPr>
                <w:t>sebastien.manne@ofb.gouv.fr</w:t>
              </w:r>
            </w:hyperlink>
          </w:p>
        </w:tc>
      </w:tr>
      <w:tr w:rsidR="001B0729" w:rsidRPr="00627A56" w14:paraId="5249DF13" w14:textId="77777777" w:rsidTr="00FC3F1A">
        <w:tc>
          <w:tcPr>
            <w:tcW w:w="3481" w:type="dxa"/>
            <w:vAlign w:val="center"/>
          </w:tcPr>
          <w:p w14:paraId="3452042C" w14:textId="4AD62E2B" w:rsidR="001B0729" w:rsidRPr="002A70D2" w:rsidRDefault="001B0729" w:rsidP="00FC3F1A">
            <w:pPr>
              <w:spacing w:before="40" w:after="40"/>
              <w:rPr>
                <w:rFonts w:ascii="Arial" w:hAnsi="Arial" w:cs="Arial"/>
                <w:color w:val="000000"/>
                <w:sz w:val="18"/>
                <w:szCs w:val="20"/>
              </w:rPr>
            </w:pPr>
            <w:r w:rsidRPr="002A70D2">
              <w:rPr>
                <w:rFonts w:ascii="Arial" w:hAnsi="Arial" w:cs="Arial"/>
                <w:b/>
                <w:bCs/>
                <w:color w:val="000000"/>
                <w:sz w:val="18"/>
                <w:szCs w:val="20"/>
              </w:rPr>
              <w:t>Hauts-de-</w:t>
            </w:r>
            <w:r w:rsidR="003E29FC">
              <w:rPr>
                <w:rFonts w:ascii="Arial" w:hAnsi="Arial" w:cs="Arial"/>
                <w:b/>
                <w:bCs/>
                <w:color w:val="000000"/>
                <w:sz w:val="18"/>
                <w:szCs w:val="20"/>
              </w:rPr>
              <w:t>France</w:t>
            </w:r>
          </w:p>
        </w:tc>
        <w:tc>
          <w:tcPr>
            <w:tcW w:w="2574" w:type="dxa"/>
            <w:vAlign w:val="center"/>
          </w:tcPr>
          <w:p w14:paraId="4976C8AD" w14:textId="5CED2871" w:rsidR="001B0729" w:rsidRPr="00627A56" w:rsidRDefault="001D0353" w:rsidP="00FC3F1A">
            <w:pPr>
              <w:spacing w:before="40" w:after="40"/>
              <w:rPr>
                <w:rFonts w:ascii="Arial" w:hAnsi="Arial" w:cs="Arial"/>
                <w:color w:val="000000"/>
                <w:sz w:val="18"/>
                <w:szCs w:val="20"/>
              </w:rPr>
            </w:pPr>
            <w:r>
              <w:rPr>
                <w:rFonts w:ascii="Arial" w:hAnsi="Arial" w:cs="Arial"/>
                <w:color w:val="000000"/>
                <w:sz w:val="18"/>
                <w:szCs w:val="20"/>
              </w:rPr>
              <w:t>Baptiste ROUSSEL</w:t>
            </w:r>
          </w:p>
        </w:tc>
        <w:tc>
          <w:tcPr>
            <w:tcW w:w="2693" w:type="dxa"/>
            <w:vAlign w:val="center"/>
          </w:tcPr>
          <w:p w14:paraId="6CFD73A1" w14:textId="40F942F0" w:rsidR="001B0729" w:rsidRPr="00627A56" w:rsidRDefault="001D0353" w:rsidP="00FC3F1A">
            <w:pPr>
              <w:spacing w:before="40" w:after="40"/>
              <w:rPr>
                <w:rFonts w:ascii="Arial" w:hAnsi="Arial" w:cs="Arial"/>
                <w:color w:val="0000FF"/>
                <w:sz w:val="18"/>
                <w:szCs w:val="20"/>
              </w:rPr>
            </w:pPr>
            <w:hyperlink r:id="rId21" w:history="1">
              <w:r w:rsidRPr="00582698">
                <w:rPr>
                  <w:rStyle w:val="Lienhypertexte"/>
                  <w:rFonts w:ascii="Arial" w:hAnsi="Arial" w:cs="Arial"/>
                  <w:sz w:val="18"/>
                  <w:szCs w:val="20"/>
                </w:rPr>
                <w:t>baptiste.roussel@ofb.gouv.fr</w:t>
              </w:r>
            </w:hyperlink>
          </w:p>
        </w:tc>
      </w:tr>
      <w:tr w:rsidR="001B0729" w:rsidRPr="00627A56" w14:paraId="7747AD81" w14:textId="77777777" w:rsidTr="00FC3F1A">
        <w:tc>
          <w:tcPr>
            <w:tcW w:w="3481" w:type="dxa"/>
            <w:vAlign w:val="center"/>
          </w:tcPr>
          <w:p w14:paraId="76FFB1D8" w14:textId="6E7C6F12" w:rsidR="001B0729" w:rsidRPr="002A70D2" w:rsidRDefault="001B0729" w:rsidP="00FC3F1A">
            <w:pPr>
              <w:spacing w:before="40" w:after="40"/>
              <w:rPr>
                <w:rFonts w:ascii="Arial" w:hAnsi="Arial" w:cs="Arial"/>
                <w:color w:val="000000"/>
                <w:sz w:val="18"/>
                <w:szCs w:val="20"/>
              </w:rPr>
            </w:pPr>
            <w:r w:rsidRPr="002A70D2">
              <w:rPr>
                <w:rFonts w:ascii="Arial" w:hAnsi="Arial" w:cs="Arial"/>
                <w:b/>
                <w:bCs/>
                <w:color w:val="000000"/>
                <w:sz w:val="18"/>
                <w:szCs w:val="20"/>
              </w:rPr>
              <w:t>Ile-de-de-</w:t>
            </w:r>
            <w:r w:rsidR="003E29FC">
              <w:rPr>
                <w:rFonts w:ascii="Arial" w:hAnsi="Arial" w:cs="Arial"/>
                <w:b/>
                <w:bCs/>
                <w:color w:val="000000"/>
                <w:sz w:val="18"/>
                <w:szCs w:val="20"/>
              </w:rPr>
              <w:t>France</w:t>
            </w:r>
          </w:p>
        </w:tc>
        <w:tc>
          <w:tcPr>
            <w:tcW w:w="2574" w:type="dxa"/>
            <w:vAlign w:val="center"/>
          </w:tcPr>
          <w:p w14:paraId="4A56926C" w14:textId="77777777" w:rsidR="001B0729" w:rsidRPr="00627A56" w:rsidRDefault="001B0729" w:rsidP="00FC3F1A">
            <w:pPr>
              <w:spacing w:before="40" w:after="40"/>
              <w:rPr>
                <w:rFonts w:ascii="Arial" w:hAnsi="Arial" w:cs="Arial"/>
                <w:color w:val="000000"/>
                <w:sz w:val="18"/>
                <w:szCs w:val="20"/>
              </w:rPr>
            </w:pPr>
            <w:r w:rsidRPr="00627A56">
              <w:rPr>
                <w:rFonts w:ascii="Arial" w:hAnsi="Arial" w:cs="Arial"/>
                <w:color w:val="000000"/>
                <w:sz w:val="18"/>
                <w:szCs w:val="20"/>
              </w:rPr>
              <w:t>Samuel DEMBSKI</w:t>
            </w:r>
          </w:p>
        </w:tc>
        <w:tc>
          <w:tcPr>
            <w:tcW w:w="2693" w:type="dxa"/>
            <w:vAlign w:val="center"/>
          </w:tcPr>
          <w:p w14:paraId="763C02E3" w14:textId="77777777" w:rsidR="001B0729" w:rsidRPr="00627A56" w:rsidRDefault="001B0729" w:rsidP="00FC3F1A">
            <w:pPr>
              <w:spacing w:before="40" w:after="40"/>
              <w:rPr>
                <w:rFonts w:ascii="Arial" w:hAnsi="Arial" w:cs="Arial"/>
                <w:color w:val="0000FF"/>
                <w:sz w:val="18"/>
                <w:szCs w:val="20"/>
              </w:rPr>
            </w:pPr>
            <w:hyperlink r:id="rId22" w:history="1">
              <w:r w:rsidRPr="00627A56">
                <w:rPr>
                  <w:rStyle w:val="Lienhypertexte"/>
                  <w:rFonts w:ascii="Arial" w:hAnsi="Arial" w:cs="Arial"/>
                  <w:sz w:val="18"/>
                  <w:szCs w:val="20"/>
                </w:rPr>
                <w:t xml:space="preserve">samuel.dembski@ofb.gouv.fr </w:t>
              </w:r>
            </w:hyperlink>
          </w:p>
        </w:tc>
      </w:tr>
      <w:tr w:rsidR="001B0729" w:rsidRPr="00627A56" w14:paraId="197C281A" w14:textId="77777777" w:rsidTr="00FC3F1A">
        <w:tc>
          <w:tcPr>
            <w:tcW w:w="3481" w:type="dxa"/>
            <w:vAlign w:val="center"/>
          </w:tcPr>
          <w:p w14:paraId="13D83590" w14:textId="77777777" w:rsidR="001B0729" w:rsidRPr="002A70D2" w:rsidRDefault="001B0729" w:rsidP="00FC3F1A">
            <w:pPr>
              <w:spacing w:before="40" w:after="40"/>
              <w:rPr>
                <w:rFonts w:ascii="Arial" w:hAnsi="Arial" w:cs="Arial"/>
                <w:color w:val="000000"/>
                <w:sz w:val="18"/>
                <w:szCs w:val="20"/>
              </w:rPr>
            </w:pPr>
            <w:r w:rsidRPr="002A70D2">
              <w:rPr>
                <w:rFonts w:ascii="Arial" w:hAnsi="Arial" w:cs="Arial"/>
                <w:b/>
                <w:bCs/>
                <w:color w:val="000000"/>
                <w:sz w:val="18"/>
                <w:szCs w:val="20"/>
              </w:rPr>
              <w:t>Normandie</w:t>
            </w:r>
          </w:p>
        </w:tc>
        <w:tc>
          <w:tcPr>
            <w:tcW w:w="2574" w:type="dxa"/>
            <w:vAlign w:val="center"/>
          </w:tcPr>
          <w:p w14:paraId="688B86FD" w14:textId="050C1FC6" w:rsidR="001B0729" w:rsidRPr="00627A56" w:rsidRDefault="001D0353" w:rsidP="00FC3F1A">
            <w:pPr>
              <w:spacing w:before="40" w:after="40"/>
              <w:rPr>
                <w:rFonts w:ascii="Arial" w:hAnsi="Arial" w:cs="Arial"/>
                <w:color w:val="000000"/>
                <w:sz w:val="18"/>
                <w:szCs w:val="20"/>
              </w:rPr>
            </w:pPr>
            <w:r>
              <w:rPr>
                <w:rFonts w:ascii="Arial" w:hAnsi="Arial" w:cs="Arial"/>
                <w:color w:val="000000"/>
                <w:sz w:val="18"/>
                <w:szCs w:val="20"/>
              </w:rPr>
              <w:t>Léa BOUCHET</w:t>
            </w:r>
          </w:p>
        </w:tc>
        <w:tc>
          <w:tcPr>
            <w:tcW w:w="2693" w:type="dxa"/>
            <w:vAlign w:val="center"/>
          </w:tcPr>
          <w:p w14:paraId="4BC68228" w14:textId="0E4E1B94" w:rsidR="001B0729" w:rsidRPr="00627A56" w:rsidRDefault="001D0353" w:rsidP="00FC3F1A">
            <w:pPr>
              <w:spacing w:before="40" w:after="40"/>
              <w:rPr>
                <w:rFonts w:ascii="Arial" w:hAnsi="Arial" w:cs="Arial"/>
                <w:color w:val="0000FF"/>
                <w:sz w:val="18"/>
                <w:szCs w:val="20"/>
              </w:rPr>
            </w:pPr>
            <w:hyperlink r:id="rId23" w:history="1">
              <w:r w:rsidRPr="001D0353">
                <w:rPr>
                  <w:rStyle w:val="Lienhypertexte"/>
                  <w:rFonts w:ascii="Arial" w:hAnsi="Arial" w:cs="Arial"/>
                  <w:sz w:val="18"/>
                  <w:szCs w:val="20"/>
                </w:rPr>
                <w:t>lea.bouchet@ofb.gouv.fr</w:t>
              </w:r>
            </w:hyperlink>
            <w:r>
              <w:t xml:space="preserve"> </w:t>
            </w:r>
          </w:p>
        </w:tc>
      </w:tr>
      <w:tr w:rsidR="001B0729" w:rsidRPr="00627A56" w14:paraId="3F97806A" w14:textId="77777777" w:rsidTr="00FC3F1A">
        <w:tc>
          <w:tcPr>
            <w:tcW w:w="3481" w:type="dxa"/>
            <w:vAlign w:val="center"/>
          </w:tcPr>
          <w:p w14:paraId="4B1B32AE" w14:textId="77777777" w:rsidR="001B0729" w:rsidRPr="002A70D2" w:rsidRDefault="001B0729" w:rsidP="00FC3F1A">
            <w:pPr>
              <w:spacing w:before="40" w:after="40"/>
              <w:rPr>
                <w:rFonts w:ascii="Arial" w:hAnsi="Arial" w:cs="Arial"/>
                <w:color w:val="000000"/>
                <w:sz w:val="18"/>
                <w:szCs w:val="20"/>
              </w:rPr>
            </w:pPr>
            <w:r w:rsidRPr="002A70D2">
              <w:rPr>
                <w:rFonts w:ascii="Arial" w:hAnsi="Arial" w:cs="Arial"/>
                <w:b/>
                <w:bCs/>
                <w:color w:val="000000"/>
                <w:sz w:val="18"/>
                <w:szCs w:val="20"/>
              </w:rPr>
              <w:t>Nouvelle-Aquitaine</w:t>
            </w:r>
          </w:p>
        </w:tc>
        <w:tc>
          <w:tcPr>
            <w:tcW w:w="2574" w:type="dxa"/>
            <w:vAlign w:val="center"/>
          </w:tcPr>
          <w:p w14:paraId="6D7410C1" w14:textId="77777777" w:rsidR="001B0729" w:rsidRPr="00627A56" w:rsidRDefault="001B0729" w:rsidP="00FC3F1A">
            <w:pPr>
              <w:spacing w:before="40" w:after="40"/>
              <w:rPr>
                <w:rFonts w:ascii="Arial" w:hAnsi="Arial" w:cs="Arial"/>
                <w:color w:val="000000"/>
                <w:sz w:val="18"/>
                <w:szCs w:val="20"/>
              </w:rPr>
            </w:pPr>
            <w:r w:rsidRPr="00627A56">
              <w:rPr>
                <w:rFonts w:ascii="Arial" w:hAnsi="Arial" w:cs="Arial"/>
                <w:color w:val="000000"/>
                <w:sz w:val="18"/>
                <w:szCs w:val="20"/>
              </w:rPr>
              <w:t>Emilie BREUGNOT</w:t>
            </w:r>
          </w:p>
        </w:tc>
        <w:tc>
          <w:tcPr>
            <w:tcW w:w="2693" w:type="dxa"/>
            <w:vAlign w:val="center"/>
          </w:tcPr>
          <w:p w14:paraId="18B3AA43" w14:textId="77777777" w:rsidR="001B0729" w:rsidRPr="00627A56" w:rsidRDefault="001B0729" w:rsidP="00FC3F1A">
            <w:pPr>
              <w:spacing w:before="40" w:after="40"/>
              <w:rPr>
                <w:rFonts w:ascii="Arial" w:hAnsi="Arial" w:cs="Arial"/>
                <w:color w:val="0000FF"/>
                <w:sz w:val="18"/>
                <w:szCs w:val="20"/>
              </w:rPr>
            </w:pPr>
            <w:hyperlink r:id="rId24" w:history="1">
              <w:r w:rsidRPr="00627A56">
                <w:rPr>
                  <w:rStyle w:val="Lienhypertexte"/>
                  <w:rFonts w:ascii="Arial" w:hAnsi="Arial" w:cs="Arial"/>
                  <w:sz w:val="18"/>
                  <w:szCs w:val="20"/>
                </w:rPr>
                <w:t>emilie.breugnot@ofb.gouv.fr</w:t>
              </w:r>
            </w:hyperlink>
          </w:p>
        </w:tc>
      </w:tr>
      <w:tr w:rsidR="001B0729" w:rsidRPr="00627A56" w14:paraId="2F177A48" w14:textId="77777777" w:rsidTr="00FC3F1A">
        <w:tc>
          <w:tcPr>
            <w:tcW w:w="3481" w:type="dxa"/>
            <w:vAlign w:val="center"/>
          </w:tcPr>
          <w:p w14:paraId="32264590" w14:textId="77777777" w:rsidR="001B0729" w:rsidRPr="002A70D2" w:rsidRDefault="001B0729" w:rsidP="00FC3F1A">
            <w:pPr>
              <w:spacing w:before="40" w:after="40"/>
              <w:rPr>
                <w:rFonts w:ascii="Arial" w:hAnsi="Arial" w:cs="Arial"/>
                <w:color w:val="000000"/>
                <w:sz w:val="18"/>
                <w:szCs w:val="20"/>
              </w:rPr>
            </w:pPr>
            <w:r w:rsidRPr="002A70D2">
              <w:rPr>
                <w:rFonts w:ascii="Arial" w:hAnsi="Arial" w:cs="Arial"/>
                <w:b/>
                <w:bCs/>
                <w:color w:val="000000"/>
                <w:sz w:val="18"/>
                <w:szCs w:val="20"/>
              </w:rPr>
              <w:t>Occitanie</w:t>
            </w:r>
          </w:p>
        </w:tc>
        <w:tc>
          <w:tcPr>
            <w:tcW w:w="2574" w:type="dxa"/>
            <w:vAlign w:val="center"/>
          </w:tcPr>
          <w:p w14:paraId="0147841A" w14:textId="77777777" w:rsidR="001B0729" w:rsidRPr="00627A56" w:rsidRDefault="001B0729" w:rsidP="00FC3F1A">
            <w:pPr>
              <w:spacing w:before="40" w:after="40"/>
              <w:rPr>
                <w:rFonts w:ascii="Arial" w:hAnsi="Arial" w:cs="Arial"/>
                <w:color w:val="000000"/>
                <w:sz w:val="18"/>
                <w:szCs w:val="20"/>
              </w:rPr>
            </w:pPr>
            <w:r w:rsidRPr="00627A56">
              <w:rPr>
                <w:rFonts w:ascii="Arial" w:hAnsi="Arial" w:cs="Arial"/>
                <w:color w:val="000000"/>
                <w:sz w:val="18"/>
                <w:szCs w:val="20"/>
              </w:rPr>
              <w:t>Laurence BLANC</w:t>
            </w:r>
          </w:p>
        </w:tc>
        <w:tc>
          <w:tcPr>
            <w:tcW w:w="2693" w:type="dxa"/>
            <w:vAlign w:val="center"/>
          </w:tcPr>
          <w:p w14:paraId="2FA3844E" w14:textId="77777777" w:rsidR="001B0729" w:rsidRPr="00627A56" w:rsidRDefault="001B0729" w:rsidP="00FC3F1A">
            <w:pPr>
              <w:spacing w:before="40" w:after="40"/>
              <w:rPr>
                <w:rFonts w:ascii="Arial" w:hAnsi="Arial" w:cs="Arial"/>
                <w:color w:val="0000FF"/>
                <w:sz w:val="18"/>
                <w:szCs w:val="20"/>
              </w:rPr>
            </w:pPr>
            <w:hyperlink r:id="rId25" w:history="1">
              <w:r w:rsidRPr="00627A56">
                <w:rPr>
                  <w:rStyle w:val="Lienhypertexte"/>
                  <w:rFonts w:ascii="Arial" w:hAnsi="Arial" w:cs="Arial"/>
                  <w:sz w:val="18"/>
                  <w:szCs w:val="20"/>
                </w:rPr>
                <w:t>laurence.blanc@ofb.gouv.fr</w:t>
              </w:r>
            </w:hyperlink>
          </w:p>
        </w:tc>
      </w:tr>
      <w:tr w:rsidR="001B0729" w:rsidRPr="00627A56" w14:paraId="7BFCC455" w14:textId="77777777" w:rsidTr="00FC3F1A">
        <w:tc>
          <w:tcPr>
            <w:tcW w:w="3481" w:type="dxa"/>
            <w:vAlign w:val="center"/>
          </w:tcPr>
          <w:p w14:paraId="32BAE83F" w14:textId="77777777" w:rsidR="001B0729" w:rsidRPr="002A70D2" w:rsidRDefault="001B0729" w:rsidP="00FC3F1A">
            <w:pPr>
              <w:spacing w:before="40" w:after="40"/>
              <w:rPr>
                <w:rFonts w:ascii="Arial" w:hAnsi="Arial" w:cs="Arial"/>
                <w:color w:val="000000"/>
                <w:sz w:val="18"/>
                <w:szCs w:val="20"/>
              </w:rPr>
            </w:pPr>
            <w:r w:rsidRPr="002A70D2">
              <w:rPr>
                <w:rFonts w:ascii="Arial" w:hAnsi="Arial" w:cs="Arial"/>
                <w:b/>
                <w:bCs/>
                <w:color w:val="000000"/>
                <w:sz w:val="18"/>
                <w:szCs w:val="20"/>
              </w:rPr>
              <w:t>Pays-de-la Loire</w:t>
            </w:r>
          </w:p>
        </w:tc>
        <w:tc>
          <w:tcPr>
            <w:tcW w:w="2574" w:type="dxa"/>
            <w:vAlign w:val="center"/>
          </w:tcPr>
          <w:p w14:paraId="476C910A" w14:textId="77777777" w:rsidR="001B0729" w:rsidRPr="00627A56" w:rsidRDefault="001B0729" w:rsidP="00FC3F1A">
            <w:pPr>
              <w:spacing w:before="40" w:after="40"/>
              <w:rPr>
                <w:rFonts w:ascii="Arial" w:hAnsi="Arial" w:cs="Arial"/>
                <w:color w:val="000000"/>
                <w:sz w:val="18"/>
                <w:szCs w:val="20"/>
              </w:rPr>
            </w:pPr>
            <w:r w:rsidRPr="00627A56">
              <w:rPr>
                <w:rFonts w:ascii="Arial" w:hAnsi="Arial" w:cs="Arial"/>
                <w:color w:val="000000"/>
                <w:sz w:val="18"/>
                <w:szCs w:val="20"/>
              </w:rPr>
              <w:t>Thibault VIGNERON</w:t>
            </w:r>
          </w:p>
        </w:tc>
        <w:tc>
          <w:tcPr>
            <w:tcW w:w="2693" w:type="dxa"/>
            <w:vAlign w:val="center"/>
          </w:tcPr>
          <w:p w14:paraId="2B050E27" w14:textId="77777777" w:rsidR="001B0729" w:rsidRPr="00627A56" w:rsidRDefault="001B0729" w:rsidP="00FC3F1A">
            <w:pPr>
              <w:spacing w:before="40" w:after="40"/>
              <w:rPr>
                <w:rFonts w:ascii="Arial" w:hAnsi="Arial" w:cs="Arial"/>
                <w:color w:val="0000FF"/>
                <w:sz w:val="18"/>
                <w:szCs w:val="20"/>
              </w:rPr>
            </w:pPr>
            <w:hyperlink r:id="rId26" w:history="1">
              <w:r w:rsidRPr="00627A56">
                <w:rPr>
                  <w:rStyle w:val="Lienhypertexte"/>
                  <w:rFonts w:ascii="Arial" w:hAnsi="Arial" w:cs="Arial"/>
                  <w:sz w:val="18"/>
                  <w:szCs w:val="20"/>
                </w:rPr>
                <w:t>thibault.vigneron@ofb.gouv.fr</w:t>
              </w:r>
            </w:hyperlink>
          </w:p>
        </w:tc>
      </w:tr>
      <w:tr w:rsidR="001B0729" w:rsidRPr="00FC3F1A" w14:paraId="68E99723" w14:textId="77777777" w:rsidTr="00FC3F1A">
        <w:tc>
          <w:tcPr>
            <w:tcW w:w="3481" w:type="dxa"/>
            <w:vAlign w:val="center"/>
          </w:tcPr>
          <w:p w14:paraId="2B04ECBD" w14:textId="77777777" w:rsidR="001B0729" w:rsidRPr="002A70D2" w:rsidRDefault="00FC3F1A" w:rsidP="00FC3F1A">
            <w:pPr>
              <w:spacing w:before="40" w:after="40"/>
              <w:rPr>
                <w:rFonts w:ascii="Arial" w:hAnsi="Arial" w:cs="Arial"/>
                <w:color w:val="000000"/>
                <w:sz w:val="18"/>
                <w:szCs w:val="20"/>
              </w:rPr>
            </w:pPr>
            <w:r w:rsidRPr="002A70D2">
              <w:rPr>
                <w:rFonts w:ascii="Arial" w:hAnsi="Arial" w:cs="Arial"/>
                <w:b/>
                <w:bCs/>
                <w:color w:val="000000"/>
                <w:sz w:val="18"/>
                <w:szCs w:val="20"/>
              </w:rPr>
              <w:t xml:space="preserve">Provence-Alpes-Côte </w:t>
            </w:r>
            <w:r w:rsidR="001B0729" w:rsidRPr="002A70D2">
              <w:rPr>
                <w:rFonts w:ascii="Arial" w:hAnsi="Arial" w:cs="Arial"/>
                <w:b/>
                <w:bCs/>
                <w:color w:val="000000"/>
                <w:sz w:val="18"/>
                <w:szCs w:val="20"/>
              </w:rPr>
              <w:t>d'Azur</w:t>
            </w:r>
            <w:r w:rsidRPr="002A70D2">
              <w:rPr>
                <w:rFonts w:ascii="Arial" w:hAnsi="Arial" w:cs="Arial"/>
                <w:b/>
                <w:bCs/>
                <w:color w:val="000000"/>
                <w:sz w:val="18"/>
                <w:szCs w:val="20"/>
              </w:rPr>
              <w:t xml:space="preserve"> et Corse</w:t>
            </w:r>
          </w:p>
        </w:tc>
        <w:tc>
          <w:tcPr>
            <w:tcW w:w="2574" w:type="dxa"/>
            <w:vAlign w:val="center"/>
          </w:tcPr>
          <w:p w14:paraId="76FACBE0" w14:textId="77777777" w:rsidR="001B0729" w:rsidRPr="00627A56" w:rsidRDefault="001B0729" w:rsidP="00FC3F1A">
            <w:pPr>
              <w:spacing w:before="40" w:after="40"/>
              <w:rPr>
                <w:rFonts w:ascii="Arial" w:hAnsi="Arial" w:cs="Arial"/>
                <w:color w:val="000000"/>
                <w:sz w:val="18"/>
                <w:szCs w:val="20"/>
              </w:rPr>
            </w:pPr>
            <w:r w:rsidRPr="00627A56">
              <w:rPr>
                <w:rFonts w:ascii="Arial" w:hAnsi="Arial" w:cs="Arial"/>
                <w:color w:val="000000"/>
                <w:sz w:val="18"/>
                <w:szCs w:val="20"/>
              </w:rPr>
              <w:t>Michaël CAGNANT</w:t>
            </w:r>
          </w:p>
        </w:tc>
        <w:tc>
          <w:tcPr>
            <w:tcW w:w="2693" w:type="dxa"/>
            <w:vAlign w:val="center"/>
          </w:tcPr>
          <w:p w14:paraId="0E6C3994" w14:textId="77777777" w:rsidR="001B0729" w:rsidRPr="00627A56" w:rsidRDefault="001B0729" w:rsidP="00FC3F1A">
            <w:pPr>
              <w:spacing w:before="40" w:after="40"/>
              <w:rPr>
                <w:rFonts w:ascii="Arial" w:hAnsi="Arial" w:cs="Arial"/>
                <w:color w:val="0000FF"/>
                <w:sz w:val="18"/>
                <w:szCs w:val="20"/>
              </w:rPr>
            </w:pPr>
            <w:hyperlink r:id="rId27" w:history="1">
              <w:r w:rsidRPr="00627A56">
                <w:rPr>
                  <w:rStyle w:val="Lienhypertexte"/>
                  <w:rFonts w:ascii="Arial" w:hAnsi="Arial" w:cs="Arial"/>
                  <w:sz w:val="18"/>
                  <w:szCs w:val="20"/>
                </w:rPr>
                <w:t>michael.cagnant@ofb.gouv.fr</w:t>
              </w:r>
            </w:hyperlink>
          </w:p>
        </w:tc>
      </w:tr>
    </w:tbl>
    <w:p w14:paraId="645818A4" w14:textId="77777777" w:rsidR="001B3AB6" w:rsidRDefault="001B3AB6" w:rsidP="00894624"/>
    <w:p w14:paraId="5CF4C9F7" w14:textId="343D54A8" w:rsidR="00337B52" w:rsidRPr="00732643" w:rsidRDefault="00337B52" w:rsidP="00732643">
      <w:pPr>
        <w:pStyle w:val="Paragraphedeliste"/>
        <w:numPr>
          <w:ilvl w:val="1"/>
          <w:numId w:val="24"/>
        </w:numPr>
        <w:spacing w:after="200"/>
        <w:ind w:left="1418" w:hanging="709"/>
        <w:rPr>
          <w:rFonts w:asciiTheme="majorHAnsi" w:hAnsiTheme="majorHAnsi"/>
          <w:b/>
          <w:sz w:val="24"/>
        </w:rPr>
      </w:pPr>
      <w:r w:rsidRPr="00732643">
        <w:rPr>
          <w:rFonts w:asciiTheme="majorHAnsi" w:hAnsiTheme="majorHAnsi"/>
          <w:b/>
          <w:sz w:val="24"/>
        </w:rPr>
        <w:t xml:space="preserve">Correspondant OFB pour les projets </w:t>
      </w:r>
      <w:r w:rsidR="00FA5C50" w:rsidRPr="00732643">
        <w:rPr>
          <w:rFonts w:asciiTheme="majorHAnsi" w:hAnsiTheme="majorHAnsi"/>
          <w:b/>
          <w:sz w:val="24"/>
        </w:rPr>
        <w:t>Glanistox et Escalim</w:t>
      </w:r>
    </w:p>
    <w:p w14:paraId="42712E97" w14:textId="1C7FB0E0" w:rsidR="00337B52" w:rsidRDefault="00887C07">
      <w:r w:rsidRPr="009E762C">
        <w:t>L</w:t>
      </w:r>
      <w:r w:rsidR="00337B52" w:rsidRPr="009E762C">
        <w:t>e correspondant</w:t>
      </w:r>
      <w:r w:rsidR="00CC1E48" w:rsidRPr="009E762C">
        <w:t xml:space="preserve"> OFB</w:t>
      </w:r>
      <w:r w:rsidR="00337B52" w:rsidRPr="009E762C">
        <w:t xml:space="preserve"> </w:t>
      </w:r>
      <w:r w:rsidRPr="009E762C">
        <w:t>pour les projets G</w:t>
      </w:r>
      <w:r w:rsidR="003E29FC" w:rsidRPr="009E762C">
        <w:t>l</w:t>
      </w:r>
      <w:r w:rsidRPr="009E762C">
        <w:t xml:space="preserve">anistox et Escalim est </w:t>
      </w:r>
      <w:r w:rsidR="00FA5C50" w:rsidRPr="009E762C">
        <w:t>Olivier CARDOSO (</w:t>
      </w:r>
      <w:hyperlink r:id="rId28" w:history="1">
        <w:r w:rsidRPr="00732643">
          <w:rPr>
            <w:rStyle w:val="Lienhypertexte"/>
            <w:color w:val="auto"/>
          </w:rPr>
          <w:t>olivier.cardoso@ofb.gouv.fr</w:t>
        </w:r>
      </w:hyperlink>
      <w:r w:rsidR="00FA5C50" w:rsidRPr="00FA5C50">
        <w:t>)</w:t>
      </w:r>
      <w:r>
        <w:t xml:space="preserve"> du service Ecoaqua de la </w:t>
      </w:r>
      <w:r w:rsidR="003E29FC">
        <w:t>direction de la recherche et l’appui scientifique (</w:t>
      </w:r>
      <w:r>
        <w:t>DRAS</w:t>
      </w:r>
      <w:r w:rsidR="003E29FC">
        <w:t>)</w:t>
      </w:r>
      <w:r w:rsidR="00FA5C50" w:rsidRPr="00FA5C50">
        <w:t xml:space="preserve">. Il mènera notamment la coordination de l’ensemble des opérations </w:t>
      </w:r>
      <w:r w:rsidR="00FA5C50">
        <w:t>d’échantillonnage et d’analyses sur ces projets en lien avec les partenaires de ce projet</w:t>
      </w:r>
      <w:r w:rsidR="00FA5C50" w:rsidRPr="00FA5C50">
        <w:t xml:space="preserve">, </w:t>
      </w:r>
      <w:r w:rsidR="00FA5C50">
        <w:t>l’AELB</w:t>
      </w:r>
      <w:r w:rsidR="00FA5C50" w:rsidRPr="00FA5C50">
        <w:t xml:space="preserve"> et le(s) laboratoire(s) chargé(s) des analyses</w:t>
      </w:r>
      <w:r w:rsidR="00FA5C50">
        <w:t xml:space="preserve"> de micropolluants dans les échantillons biote poissons DCE.</w:t>
      </w:r>
    </w:p>
    <w:p w14:paraId="22B6403E" w14:textId="2C63D337" w:rsidR="00C552A4" w:rsidRPr="0081639C" w:rsidRDefault="00C552A4" w:rsidP="00D17C37">
      <w:pPr>
        <w:pStyle w:val="Titre2"/>
        <w:numPr>
          <w:ilvl w:val="0"/>
          <w:numId w:val="24"/>
        </w:numPr>
        <w:spacing w:after="200"/>
      </w:pPr>
      <w:bookmarkStart w:id="12" w:name="_Toc216370153"/>
      <w:r w:rsidRPr="0081639C">
        <w:lastRenderedPageBreak/>
        <w:t xml:space="preserve">Durée et planning des actions </w:t>
      </w:r>
      <w:r w:rsidR="00FA5C50">
        <w:t>pour la surveillance biote poissons DCE</w:t>
      </w:r>
      <w:bookmarkEnd w:id="12"/>
    </w:p>
    <w:p w14:paraId="44CB5D3F" w14:textId="09751374" w:rsidR="0041686E" w:rsidRPr="0081639C" w:rsidRDefault="00C552A4">
      <w:r w:rsidRPr="0081639C">
        <w:t xml:space="preserve">Dans la mesure du </w:t>
      </w:r>
      <w:r w:rsidR="003723B9" w:rsidRPr="0081639C">
        <w:t>possible,</w:t>
      </w:r>
      <w:r w:rsidR="006D0259" w:rsidRPr="0081639C">
        <w:t xml:space="preserve"> la </w:t>
      </w:r>
      <w:r w:rsidRPr="0081639C">
        <w:t>note s</w:t>
      </w:r>
      <w:r w:rsidR="006D0259" w:rsidRPr="0081639C">
        <w:t>era</w:t>
      </w:r>
      <w:r w:rsidRPr="0081639C">
        <w:t xml:space="preserve"> appliquée dès sa validation et notamment à compter de la campagne </w:t>
      </w:r>
      <w:r w:rsidRPr="0081639C">
        <w:t>de pêche de l’année 202</w:t>
      </w:r>
      <w:r w:rsidR="001D0353">
        <w:t>6</w:t>
      </w:r>
      <w:r w:rsidRPr="0081639C">
        <w:t xml:space="preserve">. Son exécution se prolongera jusqu’à la fin du </w:t>
      </w:r>
      <w:r w:rsidR="001D0353">
        <w:t>4</w:t>
      </w:r>
      <w:r w:rsidR="00FC1220" w:rsidRPr="0081639C">
        <w:rPr>
          <w:vertAlign w:val="superscript"/>
        </w:rPr>
        <w:t>ème</w:t>
      </w:r>
      <w:r w:rsidR="00FC1220" w:rsidRPr="0081639C">
        <w:t xml:space="preserve"> Programme de Surveillance 202</w:t>
      </w:r>
      <w:r w:rsidR="001D0353">
        <w:t>8</w:t>
      </w:r>
      <w:r w:rsidR="00FC1220" w:rsidRPr="0081639C">
        <w:t>-20</w:t>
      </w:r>
      <w:r w:rsidR="001D0353">
        <w:t>33</w:t>
      </w:r>
      <w:r w:rsidR="00FC1220" w:rsidRPr="0081639C">
        <w:t>.</w:t>
      </w:r>
    </w:p>
    <w:p w14:paraId="48C501BE" w14:textId="77777777" w:rsidR="00C73964" w:rsidRPr="0081639C" w:rsidRDefault="009C223B" w:rsidP="00FC7A2F">
      <w:r w:rsidRPr="0081639C">
        <w:t>L</w:t>
      </w:r>
      <w:r w:rsidR="00FC1220" w:rsidRPr="0081639C">
        <w:t>es actions</w:t>
      </w:r>
      <w:r w:rsidRPr="0081639C">
        <w:t xml:space="preserve"> afférentes à la gestion des</w:t>
      </w:r>
      <w:r w:rsidR="00FC1220" w:rsidRPr="0081639C">
        <w:t xml:space="preserve"> lots de l’année N, </w:t>
      </w:r>
      <w:r w:rsidRPr="0081639C">
        <w:t>se dérouleront</w:t>
      </w:r>
      <w:r w:rsidR="00FC1220" w:rsidRPr="0081639C">
        <w:t xml:space="preserve"> selon le planning suivant :</w:t>
      </w:r>
    </w:p>
    <w:tbl>
      <w:tblPr>
        <w:tblStyle w:val="Grilledutableau"/>
        <w:tblW w:w="9464" w:type="dxa"/>
        <w:tblLook w:val="04A0" w:firstRow="1" w:lastRow="0" w:firstColumn="1" w:lastColumn="0" w:noHBand="0" w:noVBand="1"/>
      </w:tblPr>
      <w:tblGrid>
        <w:gridCol w:w="5920"/>
        <w:gridCol w:w="1559"/>
        <w:gridCol w:w="1985"/>
      </w:tblGrid>
      <w:tr w:rsidR="00FC1220" w:rsidRPr="0081639C" w14:paraId="619F56FD" w14:textId="77777777" w:rsidTr="00BA3064">
        <w:tc>
          <w:tcPr>
            <w:tcW w:w="5920" w:type="dxa"/>
            <w:shd w:val="clear" w:color="auto" w:fill="002060"/>
            <w:vAlign w:val="center"/>
          </w:tcPr>
          <w:p w14:paraId="48E0B748" w14:textId="77777777" w:rsidR="00FC1220" w:rsidRPr="0081639C" w:rsidRDefault="00FC1220" w:rsidP="00BA3064">
            <w:pPr>
              <w:rPr>
                <w:rFonts w:ascii="Arial" w:hAnsi="Arial"/>
                <w:b/>
                <w:color w:val="FFFFFF" w:themeColor="background1"/>
                <w:sz w:val="20"/>
              </w:rPr>
            </w:pPr>
            <w:r w:rsidRPr="0081639C">
              <w:rPr>
                <w:rFonts w:ascii="Arial" w:hAnsi="Arial"/>
                <w:b/>
                <w:color w:val="FFFFFF" w:themeColor="background1"/>
                <w:sz w:val="20"/>
              </w:rPr>
              <w:t>Action</w:t>
            </w:r>
          </w:p>
        </w:tc>
        <w:tc>
          <w:tcPr>
            <w:tcW w:w="1559" w:type="dxa"/>
            <w:shd w:val="clear" w:color="auto" w:fill="002060"/>
            <w:vAlign w:val="center"/>
          </w:tcPr>
          <w:p w14:paraId="6FE41627" w14:textId="77777777" w:rsidR="00FC1220" w:rsidRPr="0081639C" w:rsidRDefault="00FC1220" w:rsidP="00E635E5">
            <w:pPr>
              <w:jc w:val="center"/>
              <w:rPr>
                <w:rFonts w:ascii="Arial" w:hAnsi="Arial"/>
                <w:b/>
                <w:color w:val="FFFFFF" w:themeColor="background1"/>
                <w:sz w:val="20"/>
              </w:rPr>
            </w:pPr>
            <w:r w:rsidRPr="0081639C">
              <w:rPr>
                <w:rFonts w:ascii="Arial" w:hAnsi="Arial"/>
                <w:b/>
                <w:color w:val="FFFFFF" w:themeColor="background1"/>
                <w:sz w:val="20"/>
              </w:rPr>
              <w:t>Echéance</w:t>
            </w:r>
          </w:p>
        </w:tc>
        <w:tc>
          <w:tcPr>
            <w:tcW w:w="1985" w:type="dxa"/>
            <w:shd w:val="clear" w:color="auto" w:fill="002060"/>
            <w:vAlign w:val="center"/>
          </w:tcPr>
          <w:p w14:paraId="1C32BD92" w14:textId="77777777" w:rsidR="00FC1220" w:rsidRPr="0081639C" w:rsidRDefault="00FC1220" w:rsidP="00E635E5">
            <w:pPr>
              <w:jc w:val="center"/>
              <w:rPr>
                <w:rFonts w:ascii="Arial" w:hAnsi="Arial"/>
                <w:b/>
                <w:color w:val="FFFFFF" w:themeColor="background1"/>
                <w:sz w:val="20"/>
              </w:rPr>
            </w:pPr>
            <w:r w:rsidRPr="0081639C">
              <w:rPr>
                <w:rFonts w:ascii="Arial" w:hAnsi="Arial"/>
                <w:b/>
                <w:color w:val="FFFFFF" w:themeColor="background1"/>
                <w:sz w:val="20"/>
              </w:rPr>
              <w:t>Qui</w:t>
            </w:r>
          </w:p>
        </w:tc>
      </w:tr>
      <w:tr w:rsidR="00FC1220" w:rsidRPr="0081639C" w14:paraId="0533ACED" w14:textId="77777777" w:rsidTr="00A5066B">
        <w:trPr>
          <w:trHeight w:val="57"/>
        </w:trPr>
        <w:tc>
          <w:tcPr>
            <w:tcW w:w="5920" w:type="dxa"/>
            <w:vAlign w:val="center"/>
          </w:tcPr>
          <w:p w14:paraId="38D916A8" w14:textId="77777777" w:rsidR="00FC1220" w:rsidRPr="0081639C" w:rsidRDefault="00FC1220" w:rsidP="00A5066B">
            <w:pPr>
              <w:spacing w:before="60" w:after="60"/>
              <w:rPr>
                <w:rFonts w:ascii="Arial" w:hAnsi="Arial"/>
                <w:sz w:val="18"/>
              </w:rPr>
            </w:pPr>
            <w:r w:rsidRPr="0081639C">
              <w:rPr>
                <w:rFonts w:ascii="Arial" w:hAnsi="Arial"/>
                <w:sz w:val="18"/>
              </w:rPr>
              <w:t xml:space="preserve">Configuration du </w:t>
            </w:r>
            <w:r w:rsidR="00E635E5" w:rsidRPr="0081639C">
              <w:rPr>
                <w:rFonts w:ascii="Arial" w:hAnsi="Arial"/>
                <w:sz w:val="18"/>
              </w:rPr>
              <w:t>« </w:t>
            </w:r>
            <w:r w:rsidRPr="0081639C">
              <w:rPr>
                <w:rFonts w:ascii="Arial" w:hAnsi="Arial"/>
                <w:sz w:val="18"/>
              </w:rPr>
              <w:t>fichier partagé</w:t>
            </w:r>
            <w:r w:rsidR="00E635E5" w:rsidRPr="0081639C">
              <w:rPr>
                <w:rFonts w:ascii="Arial" w:hAnsi="Arial"/>
                <w:sz w:val="18"/>
              </w:rPr>
              <w:t> »</w:t>
            </w:r>
            <w:r w:rsidR="00E635E5" w:rsidRPr="0081639C">
              <w:rPr>
                <w:rStyle w:val="Appelnotedebasdep"/>
                <w:rFonts w:ascii="Arial" w:hAnsi="Arial"/>
                <w:sz w:val="18"/>
              </w:rPr>
              <w:footnoteReference w:id="7"/>
            </w:r>
            <w:r w:rsidRPr="0081639C">
              <w:rPr>
                <w:rFonts w:ascii="Arial" w:hAnsi="Arial"/>
                <w:sz w:val="18"/>
              </w:rPr>
              <w:t xml:space="preserve"> permettant le suivi des lots de la programmation jusqu’à la réception des lots par le</w:t>
            </w:r>
            <w:r w:rsidR="001117AB" w:rsidRPr="0081639C">
              <w:rPr>
                <w:rFonts w:ascii="Arial" w:hAnsi="Arial"/>
                <w:sz w:val="18"/>
              </w:rPr>
              <w:t>(s)</w:t>
            </w:r>
            <w:r w:rsidRPr="0081639C">
              <w:rPr>
                <w:rFonts w:ascii="Arial" w:hAnsi="Arial"/>
                <w:sz w:val="18"/>
              </w:rPr>
              <w:t xml:space="preserve"> laboratoire</w:t>
            </w:r>
            <w:r w:rsidR="001117AB" w:rsidRPr="0081639C">
              <w:rPr>
                <w:rFonts w:ascii="Arial" w:hAnsi="Arial"/>
                <w:sz w:val="18"/>
              </w:rPr>
              <w:t>(s)</w:t>
            </w:r>
            <w:r w:rsidR="00E635E5" w:rsidRPr="0081639C">
              <w:rPr>
                <w:rFonts w:ascii="Arial" w:hAnsi="Arial"/>
                <w:sz w:val="18"/>
              </w:rPr>
              <w:t>.</w:t>
            </w:r>
          </w:p>
        </w:tc>
        <w:tc>
          <w:tcPr>
            <w:tcW w:w="1559" w:type="dxa"/>
            <w:vAlign w:val="center"/>
          </w:tcPr>
          <w:p w14:paraId="7B46F056" w14:textId="77777777" w:rsidR="00FC1220" w:rsidRPr="0081639C" w:rsidRDefault="003B6289" w:rsidP="00A5066B">
            <w:pPr>
              <w:spacing w:before="60" w:after="60"/>
              <w:jc w:val="center"/>
              <w:rPr>
                <w:rFonts w:ascii="Arial" w:hAnsi="Arial"/>
                <w:sz w:val="18"/>
              </w:rPr>
            </w:pPr>
            <w:r w:rsidRPr="0081639C">
              <w:rPr>
                <w:rFonts w:ascii="Arial" w:hAnsi="Arial"/>
                <w:sz w:val="18"/>
              </w:rPr>
              <w:t>Février</w:t>
            </w:r>
            <w:r w:rsidR="00FC1220" w:rsidRPr="0081639C">
              <w:rPr>
                <w:rFonts w:ascii="Arial" w:hAnsi="Arial"/>
                <w:sz w:val="18"/>
              </w:rPr>
              <w:t xml:space="preserve"> N</w:t>
            </w:r>
          </w:p>
        </w:tc>
        <w:tc>
          <w:tcPr>
            <w:tcW w:w="1985" w:type="dxa"/>
            <w:vAlign w:val="center"/>
          </w:tcPr>
          <w:p w14:paraId="6B7F141E" w14:textId="77777777" w:rsidR="00FC1220" w:rsidRPr="0081639C" w:rsidRDefault="00E635E5" w:rsidP="00A5066B">
            <w:pPr>
              <w:spacing w:before="60" w:after="60"/>
              <w:jc w:val="center"/>
              <w:rPr>
                <w:rFonts w:ascii="Arial" w:hAnsi="Arial"/>
                <w:sz w:val="18"/>
              </w:rPr>
            </w:pPr>
            <w:r w:rsidRPr="0081639C">
              <w:rPr>
                <w:rFonts w:ascii="Arial" w:hAnsi="Arial"/>
                <w:sz w:val="18"/>
              </w:rPr>
              <w:t>AELB</w:t>
            </w:r>
          </w:p>
        </w:tc>
      </w:tr>
      <w:tr w:rsidR="00FC1220" w:rsidRPr="0081639C" w14:paraId="6CA957E7" w14:textId="77777777" w:rsidTr="00A5066B">
        <w:trPr>
          <w:trHeight w:val="57"/>
        </w:trPr>
        <w:tc>
          <w:tcPr>
            <w:tcW w:w="5920" w:type="dxa"/>
            <w:vAlign w:val="center"/>
          </w:tcPr>
          <w:p w14:paraId="2A7DB479" w14:textId="5EED5D5A" w:rsidR="00FC1220" w:rsidRPr="0081639C" w:rsidRDefault="00E635E5" w:rsidP="00A5066B">
            <w:pPr>
              <w:spacing w:before="60" w:after="60"/>
              <w:rPr>
                <w:rFonts w:ascii="Arial" w:hAnsi="Arial"/>
                <w:sz w:val="18"/>
              </w:rPr>
            </w:pPr>
            <w:r w:rsidRPr="0081639C">
              <w:rPr>
                <w:rFonts w:ascii="Arial" w:hAnsi="Arial"/>
                <w:sz w:val="18"/>
              </w:rPr>
              <w:t>Programmation des pêches : remplissage du « tableau partagé »</w:t>
            </w:r>
            <w:r w:rsidR="00AF04C8">
              <w:rPr>
                <w:rFonts w:ascii="Arial" w:hAnsi="Arial"/>
                <w:sz w:val="18"/>
              </w:rPr>
              <w:t xml:space="preserve"> administré par l’AELB</w:t>
            </w:r>
            <w:r w:rsidRPr="0081639C">
              <w:rPr>
                <w:rFonts w:ascii="Arial" w:hAnsi="Arial"/>
                <w:sz w:val="18"/>
              </w:rPr>
              <w:t xml:space="preserve">, en indiquant le maximum d’informations liées à l’exécution des opérations de </w:t>
            </w:r>
            <w:r w:rsidRPr="0081639C">
              <w:rPr>
                <w:rFonts w:ascii="Arial" w:hAnsi="Arial"/>
                <w:sz w:val="18"/>
              </w:rPr>
              <w:t>terrain (</w:t>
            </w:r>
            <w:r w:rsidR="00F06267">
              <w:rPr>
                <w:rFonts w:ascii="Arial" w:hAnsi="Arial"/>
                <w:sz w:val="18"/>
              </w:rPr>
              <w:t>o</w:t>
            </w:r>
            <w:r w:rsidRPr="0081639C">
              <w:rPr>
                <w:rFonts w:ascii="Arial" w:hAnsi="Arial"/>
                <w:sz w:val="18"/>
              </w:rPr>
              <w:t>pérateur</w:t>
            </w:r>
            <w:r w:rsidRPr="0081639C">
              <w:rPr>
                <w:rFonts w:ascii="Arial" w:hAnsi="Arial"/>
                <w:sz w:val="18"/>
              </w:rPr>
              <w:t>, adresse postale et coordonnées de l’opérateur).</w:t>
            </w:r>
          </w:p>
        </w:tc>
        <w:tc>
          <w:tcPr>
            <w:tcW w:w="1559" w:type="dxa"/>
            <w:vAlign w:val="center"/>
          </w:tcPr>
          <w:p w14:paraId="33815E86" w14:textId="77777777" w:rsidR="00FC1220" w:rsidRPr="0081639C" w:rsidRDefault="00E635E5" w:rsidP="00A5066B">
            <w:pPr>
              <w:spacing w:before="60" w:after="60"/>
              <w:jc w:val="center"/>
              <w:rPr>
                <w:rFonts w:ascii="Arial" w:hAnsi="Arial"/>
                <w:sz w:val="18"/>
              </w:rPr>
            </w:pPr>
            <w:r w:rsidRPr="0081639C">
              <w:rPr>
                <w:rFonts w:ascii="Arial" w:hAnsi="Arial"/>
                <w:sz w:val="18"/>
              </w:rPr>
              <w:t>Mars N</w:t>
            </w:r>
          </w:p>
        </w:tc>
        <w:tc>
          <w:tcPr>
            <w:tcW w:w="1985" w:type="dxa"/>
            <w:vAlign w:val="center"/>
          </w:tcPr>
          <w:p w14:paraId="051408FC" w14:textId="58C31D80" w:rsidR="00FC1220" w:rsidRPr="0081639C" w:rsidRDefault="00E635E5" w:rsidP="00A5066B">
            <w:pPr>
              <w:spacing w:before="60" w:after="60"/>
              <w:jc w:val="center"/>
              <w:rPr>
                <w:rFonts w:ascii="Arial" w:hAnsi="Arial"/>
                <w:sz w:val="18"/>
              </w:rPr>
            </w:pPr>
            <w:r w:rsidRPr="0081639C">
              <w:rPr>
                <w:rFonts w:ascii="Arial" w:hAnsi="Arial"/>
                <w:sz w:val="18"/>
              </w:rPr>
              <w:t>DR OFB</w:t>
            </w:r>
          </w:p>
        </w:tc>
      </w:tr>
      <w:tr w:rsidR="003B6289" w:rsidRPr="0081639C" w14:paraId="682CCA6E" w14:textId="77777777" w:rsidTr="00A5066B">
        <w:trPr>
          <w:trHeight w:val="57"/>
        </w:trPr>
        <w:tc>
          <w:tcPr>
            <w:tcW w:w="5920" w:type="dxa"/>
            <w:vAlign w:val="center"/>
          </w:tcPr>
          <w:p w14:paraId="379E2723" w14:textId="7B940DD5" w:rsidR="003B6289" w:rsidRPr="0081639C" w:rsidRDefault="00FA5C50" w:rsidP="00A5066B">
            <w:pPr>
              <w:spacing w:before="60" w:after="60"/>
              <w:rPr>
                <w:rFonts w:ascii="Arial" w:hAnsi="Arial"/>
                <w:sz w:val="18"/>
              </w:rPr>
            </w:pPr>
            <w:r w:rsidRPr="0081639C">
              <w:rPr>
                <w:rFonts w:ascii="Arial" w:hAnsi="Arial"/>
                <w:sz w:val="18"/>
              </w:rPr>
              <w:t>Émission</w:t>
            </w:r>
            <w:r w:rsidR="003B6289" w:rsidRPr="0081639C">
              <w:rPr>
                <w:rFonts w:ascii="Arial" w:hAnsi="Arial"/>
                <w:sz w:val="18"/>
              </w:rPr>
              <w:t xml:space="preserve"> et transmission des bons de commande au</w:t>
            </w:r>
            <w:r w:rsidR="001117AB" w:rsidRPr="0081639C">
              <w:rPr>
                <w:rFonts w:ascii="Arial" w:hAnsi="Arial"/>
                <w:sz w:val="18"/>
              </w:rPr>
              <w:t>(x)</w:t>
            </w:r>
            <w:r w:rsidR="003B6289" w:rsidRPr="0081639C">
              <w:rPr>
                <w:rFonts w:ascii="Arial" w:hAnsi="Arial"/>
                <w:sz w:val="18"/>
              </w:rPr>
              <w:t xml:space="preserve"> laboratoire</w:t>
            </w:r>
            <w:r w:rsidR="001117AB" w:rsidRPr="0081639C">
              <w:rPr>
                <w:rFonts w:ascii="Arial" w:hAnsi="Arial"/>
                <w:sz w:val="18"/>
              </w:rPr>
              <w:t>(s)</w:t>
            </w:r>
            <w:r w:rsidR="003B6289" w:rsidRPr="0081639C">
              <w:rPr>
                <w:rFonts w:ascii="Arial" w:hAnsi="Arial"/>
                <w:sz w:val="18"/>
              </w:rPr>
              <w:t xml:space="preserve"> (conditionnement des lots </w:t>
            </w:r>
            <w:r w:rsidR="006B0E6F">
              <w:rPr>
                <w:rFonts w:ascii="Arial" w:hAnsi="Arial"/>
                <w:sz w:val="18"/>
              </w:rPr>
              <w:t xml:space="preserve">et analyses </w:t>
            </w:r>
            <w:r w:rsidR="003B6289" w:rsidRPr="0081639C">
              <w:rPr>
                <w:rFonts w:ascii="Arial" w:hAnsi="Arial"/>
                <w:sz w:val="18"/>
              </w:rPr>
              <w:t xml:space="preserve">de </w:t>
            </w:r>
            <w:r w:rsidR="00383E2F" w:rsidRPr="0081639C">
              <w:rPr>
                <w:rFonts w:ascii="Arial" w:hAnsi="Arial"/>
                <w:sz w:val="18"/>
              </w:rPr>
              <w:t>l</w:t>
            </w:r>
            <w:r w:rsidR="003B6289" w:rsidRPr="0081639C">
              <w:rPr>
                <w:rFonts w:ascii="Arial" w:hAnsi="Arial"/>
                <w:sz w:val="18"/>
              </w:rPr>
              <w:t xml:space="preserve">‘année N) </w:t>
            </w:r>
          </w:p>
        </w:tc>
        <w:tc>
          <w:tcPr>
            <w:tcW w:w="1559" w:type="dxa"/>
            <w:vAlign w:val="center"/>
          </w:tcPr>
          <w:p w14:paraId="49504B0C" w14:textId="77777777" w:rsidR="003B6289" w:rsidRPr="0081639C" w:rsidRDefault="003B6289" w:rsidP="00A5066B">
            <w:pPr>
              <w:spacing w:before="60" w:after="60"/>
              <w:jc w:val="center"/>
              <w:rPr>
                <w:rFonts w:ascii="Arial" w:hAnsi="Arial"/>
                <w:sz w:val="18"/>
              </w:rPr>
            </w:pPr>
            <w:r w:rsidRPr="0081639C">
              <w:rPr>
                <w:rFonts w:ascii="Arial" w:hAnsi="Arial"/>
                <w:sz w:val="18"/>
              </w:rPr>
              <w:t>Mars / Avril N</w:t>
            </w:r>
          </w:p>
        </w:tc>
        <w:tc>
          <w:tcPr>
            <w:tcW w:w="1985" w:type="dxa"/>
            <w:vAlign w:val="center"/>
          </w:tcPr>
          <w:p w14:paraId="285BE354" w14:textId="7C691981" w:rsidR="003B6289" w:rsidRPr="0081639C" w:rsidRDefault="003B6289" w:rsidP="00A5066B">
            <w:pPr>
              <w:spacing w:before="60" w:after="60"/>
              <w:jc w:val="center"/>
              <w:rPr>
                <w:rFonts w:ascii="Arial" w:hAnsi="Arial"/>
                <w:sz w:val="18"/>
              </w:rPr>
            </w:pPr>
            <w:r w:rsidRPr="0081639C">
              <w:rPr>
                <w:rFonts w:ascii="Arial" w:hAnsi="Arial"/>
                <w:sz w:val="18"/>
              </w:rPr>
              <w:t>AELB</w:t>
            </w:r>
          </w:p>
        </w:tc>
      </w:tr>
      <w:tr w:rsidR="00F0079F" w:rsidRPr="0081639C" w14:paraId="606E108F" w14:textId="77777777" w:rsidTr="00A5066B">
        <w:trPr>
          <w:trHeight w:val="57"/>
        </w:trPr>
        <w:tc>
          <w:tcPr>
            <w:tcW w:w="5920" w:type="dxa"/>
            <w:vAlign w:val="center"/>
          </w:tcPr>
          <w:p w14:paraId="195ED1A7" w14:textId="5BE15C70" w:rsidR="00F0079F" w:rsidRPr="0081639C" w:rsidRDefault="00F0079F" w:rsidP="00A5066B">
            <w:pPr>
              <w:spacing w:before="60" w:after="60"/>
              <w:rPr>
                <w:rFonts w:ascii="Arial" w:hAnsi="Arial"/>
                <w:sz w:val="18"/>
              </w:rPr>
            </w:pPr>
            <w:r w:rsidRPr="0081639C">
              <w:rPr>
                <w:rFonts w:ascii="Arial" w:hAnsi="Arial"/>
                <w:sz w:val="18"/>
              </w:rPr>
              <w:t>Edition et transmission au(x) laboratoire(s) de demande EDILABO</w:t>
            </w:r>
          </w:p>
        </w:tc>
        <w:tc>
          <w:tcPr>
            <w:tcW w:w="1559" w:type="dxa"/>
            <w:vAlign w:val="center"/>
          </w:tcPr>
          <w:p w14:paraId="659DB886" w14:textId="77777777" w:rsidR="00F0079F" w:rsidRPr="0081639C" w:rsidRDefault="00F0079F" w:rsidP="00A5066B">
            <w:pPr>
              <w:spacing w:before="60" w:after="60"/>
              <w:jc w:val="center"/>
              <w:rPr>
                <w:rFonts w:ascii="Arial" w:hAnsi="Arial"/>
                <w:sz w:val="18"/>
              </w:rPr>
            </w:pPr>
            <w:r w:rsidRPr="0081639C">
              <w:rPr>
                <w:rFonts w:ascii="Arial" w:hAnsi="Arial"/>
                <w:sz w:val="18"/>
              </w:rPr>
              <w:t>Avril N</w:t>
            </w:r>
          </w:p>
        </w:tc>
        <w:tc>
          <w:tcPr>
            <w:tcW w:w="1985" w:type="dxa"/>
            <w:vAlign w:val="center"/>
          </w:tcPr>
          <w:p w14:paraId="6EBCEA1B" w14:textId="77777777" w:rsidR="00F0079F" w:rsidRPr="0081639C" w:rsidRDefault="00F0079F" w:rsidP="00A5066B">
            <w:pPr>
              <w:spacing w:before="60" w:after="60"/>
              <w:jc w:val="center"/>
              <w:rPr>
                <w:rFonts w:ascii="Arial" w:hAnsi="Arial"/>
                <w:sz w:val="18"/>
              </w:rPr>
            </w:pPr>
            <w:r w:rsidRPr="0081639C">
              <w:rPr>
                <w:rFonts w:ascii="Arial" w:hAnsi="Arial"/>
                <w:sz w:val="18"/>
              </w:rPr>
              <w:t>AELB</w:t>
            </w:r>
          </w:p>
        </w:tc>
      </w:tr>
      <w:tr w:rsidR="00FC1220" w:rsidRPr="0081639C" w14:paraId="1059DEF9" w14:textId="77777777" w:rsidTr="00A5066B">
        <w:trPr>
          <w:trHeight w:val="57"/>
        </w:trPr>
        <w:tc>
          <w:tcPr>
            <w:tcW w:w="5920" w:type="dxa"/>
            <w:vAlign w:val="center"/>
          </w:tcPr>
          <w:p w14:paraId="797E1670" w14:textId="41E9B040" w:rsidR="00FC1220" w:rsidRPr="0081639C" w:rsidRDefault="00E635E5" w:rsidP="00A5066B">
            <w:pPr>
              <w:spacing w:before="60" w:after="60"/>
              <w:rPr>
                <w:rFonts w:ascii="Arial" w:hAnsi="Arial"/>
                <w:sz w:val="18"/>
              </w:rPr>
            </w:pPr>
            <w:r w:rsidRPr="0081639C">
              <w:rPr>
                <w:rFonts w:ascii="Arial" w:hAnsi="Arial"/>
                <w:sz w:val="18"/>
              </w:rPr>
              <w:t>Transmission du matériel de conditionnement des lots</w:t>
            </w:r>
            <w:r w:rsidR="00AB1D96" w:rsidRPr="0081639C">
              <w:rPr>
                <w:rFonts w:ascii="Arial" w:hAnsi="Arial"/>
                <w:sz w:val="18"/>
              </w:rPr>
              <w:t xml:space="preserve"> auprès des DR OFB et/ou prestataire,</w:t>
            </w:r>
            <w:r w:rsidRPr="0081639C">
              <w:rPr>
                <w:rFonts w:ascii="Arial" w:hAnsi="Arial"/>
                <w:sz w:val="18"/>
              </w:rPr>
              <w:t xml:space="preserve"> selon les indications ment</w:t>
            </w:r>
            <w:r w:rsidR="00AB1D96" w:rsidRPr="0081639C">
              <w:rPr>
                <w:rFonts w:ascii="Arial" w:hAnsi="Arial"/>
                <w:sz w:val="18"/>
              </w:rPr>
              <w:t xml:space="preserve">ionnées dans le tableau partagé. </w:t>
            </w:r>
          </w:p>
        </w:tc>
        <w:tc>
          <w:tcPr>
            <w:tcW w:w="1559" w:type="dxa"/>
            <w:vAlign w:val="center"/>
          </w:tcPr>
          <w:p w14:paraId="752FB461" w14:textId="77777777" w:rsidR="00FC1220" w:rsidRPr="0081639C" w:rsidRDefault="00E635E5" w:rsidP="00A5066B">
            <w:pPr>
              <w:spacing w:before="60" w:after="60"/>
              <w:jc w:val="center"/>
              <w:rPr>
                <w:rFonts w:ascii="Arial" w:hAnsi="Arial"/>
                <w:sz w:val="18"/>
              </w:rPr>
            </w:pPr>
            <w:r w:rsidRPr="0081639C">
              <w:rPr>
                <w:rFonts w:ascii="Arial" w:hAnsi="Arial"/>
                <w:sz w:val="18"/>
              </w:rPr>
              <w:t>Avril N</w:t>
            </w:r>
          </w:p>
        </w:tc>
        <w:tc>
          <w:tcPr>
            <w:tcW w:w="1985" w:type="dxa"/>
            <w:vAlign w:val="center"/>
          </w:tcPr>
          <w:p w14:paraId="4227EA72" w14:textId="77777777" w:rsidR="00FC1220" w:rsidRPr="0081639C" w:rsidRDefault="00E635E5" w:rsidP="00A5066B">
            <w:pPr>
              <w:spacing w:before="60" w:after="60"/>
              <w:jc w:val="center"/>
              <w:rPr>
                <w:rFonts w:ascii="Arial" w:hAnsi="Arial"/>
                <w:sz w:val="18"/>
              </w:rPr>
            </w:pPr>
            <w:r w:rsidRPr="0081639C">
              <w:rPr>
                <w:rFonts w:ascii="Arial" w:hAnsi="Arial"/>
                <w:sz w:val="18"/>
              </w:rPr>
              <w:t>Laboratoire(s)</w:t>
            </w:r>
          </w:p>
        </w:tc>
      </w:tr>
      <w:tr w:rsidR="00BA3064" w:rsidRPr="0081639C" w14:paraId="07824503" w14:textId="77777777" w:rsidTr="00A5066B">
        <w:trPr>
          <w:trHeight w:val="57"/>
        </w:trPr>
        <w:tc>
          <w:tcPr>
            <w:tcW w:w="5920" w:type="dxa"/>
            <w:vAlign w:val="center"/>
          </w:tcPr>
          <w:p w14:paraId="62CBBBD7" w14:textId="77777777" w:rsidR="00BA3064" w:rsidRPr="0081639C" w:rsidRDefault="00BA3064" w:rsidP="00A5066B">
            <w:pPr>
              <w:spacing w:before="60" w:after="60"/>
              <w:rPr>
                <w:rFonts w:ascii="Arial" w:hAnsi="Arial"/>
                <w:sz w:val="18"/>
              </w:rPr>
            </w:pPr>
            <w:r w:rsidRPr="0081639C">
              <w:rPr>
                <w:rFonts w:ascii="Arial" w:hAnsi="Arial"/>
                <w:sz w:val="18"/>
              </w:rPr>
              <w:t>Réalisation des pêches + conditionnement et congélation des lots</w:t>
            </w:r>
          </w:p>
        </w:tc>
        <w:tc>
          <w:tcPr>
            <w:tcW w:w="1559" w:type="dxa"/>
            <w:vMerge w:val="restart"/>
            <w:vAlign w:val="center"/>
          </w:tcPr>
          <w:p w14:paraId="3CF20896" w14:textId="77777777" w:rsidR="00BA3064" w:rsidRPr="0081639C" w:rsidRDefault="00BA3064" w:rsidP="00A5066B">
            <w:pPr>
              <w:spacing w:before="60" w:after="60"/>
              <w:jc w:val="center"/>
              <w:rPr>
                <w:rFonts w:ascii="Arial" w:hAnsi="Arial"/>
                <w:sz w:val="18"/>
              </w:rPr>
            </w:pPr>
            <w:r w:rsidRPr="0081639C">
              <w:rPr>
                <w:rFonts w:ascii="Arial" w:hAnsi="Arial"/>
                <w:sz w:val="18"/>
              </w:rPr>
              <w:t>Avril à novembre N</w:t>
            </w:r>
          </w:p>
        </w:tc>
        <w:tc>
          <w:tcPr>
            <w:tcW w:w="1985" w:type="dxa"/>
            <w:vAlign w:val="center"/>
          </w:tcPr>
          <w:p w14:paraId="2C404865" w14:textId="77777777" w:rsidR="00BA3064" w:rsidRPr="0081639C" w:rsidRDefault="00BA3064" w:rsidP="00A5066B">
            <w:pPr>
              <w:spacing w:before="60" w:after="60"/>
              <w:jc w:val="center"/>
              <w:rPr>
                <w:rFonts w:ascii="Arial" w:hAnsi="Arial"/>
                <w:sz w:val="18"/>
              </w:rPr>
            </w:pPr>
            <w:r w:rsidRPr="0081639C">
              <w:rPr>
                <w:rFonts w:ascii="Arial" w:hAnsi="Arial"/>
                <w:sz w:val="18"/>
              </w:rPr>
              <w:t>DR OFB</w:t>
            </w:r>
          </w:p>
          <w:p w14:paraId="392625BB" w14:textId="77777777" w:rsidR="00BA3064" w:rsidRPr="0081639C" w:rsidRDefault="00BA3064" w:rsidP="00A5066B">
            <w:pPr>
              <w:spacing w:before="60" w:after="60"/>
              <w:jc w:val="center"/>
              <w:rPr>
                <w:rFonts w:ascii="Arial" w:hAnsi="Arial"/>
                <w:sz w:val="18"/>
              </w:rPr>
            </w:pPr>
            <w:r w:rsidRPr="0081639C">
              <w:rPr>
                <w:rFonts w:ascii="Arial" w:hAnsi="Arial"/>
                <w:sz w:val="18"/>
              </w:rPr>
              <w:t>(régie et prestataires)</w:t>
            </w:r>
          </w:p>
        </w:tc>
      </w:tr>
      <w:tr w:rsidR="00BA3064" w:rsidRPr="0081639C" w14:paraId="13E9883E" w14:textId="77777777" w:rsidTr="00A5066B">
        <w:trPr>
          <w:trHeight w:val="57"/>
        </w:trPr>
        <w:tc>
          <w:tcPr>
            <w:tcW w:w="5920" w:type="dxa"/>
            <w:vAlign w:val="center"/>
          </w:tcPr>
          <w:p w14:paraId="2B9E41E8" w14:textId="77777777" w:rsidR="00BA3064" w:rsidRPr="0081639C" w:rsidRDefault="00BA3064" w:rsidP="00A5066B">
            <w:pPr>
              <w:spacing w:before="60" w:after="60"/>
              <w:rPr>
                <w:rFonts w:ascii="Arial" w:hAnsi="Arial"/>
                <w:sz w:val="18"/>
              </w:rPr>
            </w:pPr>
            <w:r w:rsidRPr="0081639C">
              <w:rPr>
                <w:rFonts w:ascii="Arial" w:hAnsi="Arial"/>
                <w:sz w:val="18"/>
              </w:rPr>
              <w:t>Pour limiter le stockage prolongé des lots par les organismes préleveurs, transmission régulière des lots au</w:t>
            </w:r>
            <w:r w:rsidR="001117AB" w:rsidRPr="0081639C">
              <w:rPr>
                <w:rFonts w:ascii="Arial" w:hAnsi="Arial"/>
                <w:sz w:val="18"/>
              </w:rPr>
              <w:t>(x)</w:t>
            </w:r>
            <w:r w:rsidRPr="0081639C">
              <w:rPr>
                <w:rFonts w:ascii="Arial" w:hAnsi="Arial"/>
                <w:sz w:val="18"/>
              </w:rPr>
              <w:t xml:space="preserve"> laboratoire</w:t>
            </w:r>
            <w:r w:rsidR="001117AB" w:rsidRPr="0081639C">
              <w:rPr>
                <w:rFonts w:ascii="Arial" w:hAnsi="Arial"/>
                <w:sz w:val="18"/>
              </w:rPr>
              <w:t>(s)</w:t>
            </w:r>
            <w:r w:rsidRPr="0081639C">
              <w:rPr>
                <w:rStyle w:val="Appelnotedebasdep"/>
                <w:rFonts w:ascii="Arial" w:hAnsi="Arial"/>
                <w:sz w:val="18"/>
              </w:rPr>
              <w:footnoteReference w:id="8"/>
            </w:r>
            <w:r w:rsidRPr="0081639C">
              <w:rPr>
                <w:rFonts w:ascii="Arial" w:hAnsi="Arial"/>
                <w:sz w:val="18"/>
              </w:rPr>
              <w:t> :</w:t>
            </w:r>
          </w:p>
          <w:p w14:paraId="7153357F" w14:textId="77777777" w:rsidR="00BA3064" w:rsidRPr="0081639C" w:rsidRDefault="00BA3064" w:rsidP="00A5066B">
            <w:pPr>
              <w:pStyle w:val="Paragraphedeliste"/>
              <w:numPr>
                <w:ilvl w:val="0"/>
                <w:numId w:val="32"/>
              </w:numPr>
              <w:spacing w:before="60" w:after="60"/>
              <w:rPr>
                <w:rFonts w:ascii="Arial" w:hAnsi="Arial"/>
                <w:sz w:val="18"/>
              </w:rPr>
            </w:pPr>
            <w:r w:rsidRPr="0081639C">
              <w:rPr>
                <w:rFonts w:ascii="Arial" w:hAnsi="Arial"/>
                <w:sz w:val="18"/>
              </w:rPr>
              <w:t>Contacter le laboratoire en indiquant le nombre de lots à transmettre</w:t>
            </w:r>
          </w:p>
          <w:p w14:paraId="20384FA3" w14:textId="02914522" w:rsidR="00BA3064" w:rsidRPr="0081639C" w:rsidRDefault="00BA3064" w:rsidP="00A5066B">
            <w:pPr>
              <w:pStyle w:val="Paragraphedeliste"/>
              <w:numPr>
                <w:ilvl w:val="0"/>
                <w:numId w:val="32"/>
              </w:numPr>
              <w:spacing w:before="60" w:after="60"/>
              <w:rPr>
                <w:rFonts w:ascii="Arial" w:hAnsi="Arial"/>
                <w:sz w:val="18"/>
              </w:rPr>
            </w:pPr>
            <w:r w:rsidRPr="0081639C">
              <w:rPr>
                <w:rFonts w:ascii="Arial" w:hAnsi="Arial"/>
                <w:sz w:val="18"/>
              </w:rPr>
              <w:t>Transmission de glacières nécessaires + bons de transport pour la prise en charge financière du retour</w:t>
            </w:r>
            <w:r w:rsidR="001117AB" w:rsidRPr="0081639C">
              <w:rPr>
                <w:rFonts w:ascii="Arial" w:hAnsi="Arial"/>
                <w:sz w:val="18"/>
              </w:rPr>
              <w:t xml:space="preserve"> au laboratoire</w:t>
            </w:r>
          </w:p>
        </w:tc>
        <w:tc>
          <w:tcPr>
            <w:tcW w:w="1559" w:type="dxa"/>
            <w:vMerge/>
            <w:vAlign w:val="center"/>
          </w:tcPr>
          <w:p w14:paraId="2B53D57E" w14:textId="77777777" w:rsidR="00BA3064" w:rsidRPr="0081639C" w:rsidRDefault="00BA3064" w:rsidP="00A5066B">
            <w:pPr>
              <w:spacing w:before="60" w:after="60"/>
              <w:jc w:val="center"/>
              <w:rPr>
                <w:rFonts w:ascii="Arial" w:hAnsi="Arial"/>
                <w:sz w:val="18"/>
              </w:rPr>
            </w:pPr>
          </w:p>
        </w:tc>
        <w:tc>
          <w:tcPr>
            <w:tcW w:w="1985" w:type="dxa"/>
            <w:vAlign w:val="center"/>
          </w:tcPr>
          <w:p w14:paraId="4A31FBDE" w14:textId="77777777" w:rsidR="00BA3064" w:rsidRPr="0081639C" w:rsidRDefault="00BA3064" w:rsidP="00A5066B">
            <w:pPr>
              <w:spacing w:before="60" w:after="60"/>
              <w:jc w:val="center"/>
              <w:rPr>
                <w:rFonts w:ascii="Arial" w:hAnsi="Arial"/>
                <w:sz w:val="18"/>
              </w:rPr>
            </w:pPr>
          </w:p>
          <w:p w14:paraId="7A985D38" w14:textId="77777777" w:rsidR="00BA3064" w:rsidRPr="0081639C" w:rsidRDefault="00BA3064" w:rsidP="00A5066B">
            <w:pPr>
              <w:spacing w:before="60" w:after="60"/>
              <w:jc w:val="center"/>
              <w:rPr>
                <w:rFonts w:ascii="Arial" w:hAnsi="Arial"/>
                <w:sz w:val="18"/>
              </w:rPr>
            </w:pPr>
            <w:r w:rsidRPr="0081639C">
              <w:rPr>
                <w:rFonts w:ascii="Arial" w:hAnsi="Arial"/>
                <w:sz w:val="18"/>
              </w:rPr>
              <w:t>DR OFB</w:t>
            </w:r>
          </w:p>
          <w:p w14:paraId="423D2AEC" w14:textId="77777777" w:rsidR="00BA3064" w:rsidRPr="0081639C" w:rsidRDefault="00BA3064" w:rsidP="00A5066B">
            <w:pPr>
              <w:spacing w:before="60" w:after="60"/>
              <w:jc w:val="center"/>
              <w:rPr>
                <w:rFonts w:ascii="Arial" w:hAnsi="Arial"/>
                <w:sz w:val="18"/>
              </w:rPr>
            </w:pPr>
            <w:r w:rsidRPr="0081639C">
              <w:rPr>
                <w:rFonts w:ascii="Arial" w:hAnsi="Arial"/>
                <w:sz w:val="18"/>
              </w:rPr>
              <w:t>(régie et prestataires)</w:t>
            </w:r>
          </w:p>
          <w:p w14:paraId="3FA48A0F" w14:textId="77777777" w:rsidR="00BA3064" w:rsidRPr="0081639C" w:rsidRDefault="00BA3064" w:rsidP="00A5066B">
            <w:pPr>
              <w:spacing w:before="60" w:after="60"/>
              <w:jc w:val="center"/>
              <w:rPr>
                <w:rFonts w:ascii="Arial" w:hAnsi="Arial"/>
                <w:sz w:val="18"/>
              </w:rPr>
            </w:pPr>
          </w:p>
          <w:p w14:paraId="265131A0" w14:textId="77777777" w:rsidR="00BA3064" w:rsidRPr="0081639C" w:rsidRDefault="00BA3064" w:rsidP="00A5066B">
            <w:pPr>
              <w:spacing w:before="60" w:after="60"/>
              <w:jc w:val="center"/>
              <w:rPr>
                <w:rFonts w:ascii="Arial" w:hAnsi="Arial"/>
                <w:sz w:val="18"/>
              </w:rPr>
            </w:pPr>
            <w:r w:rsidRPr="0081639C">
              <w:rPr>
                <w:rFonts w:ascii="Arial" w:hAnsi="Arial"/>
                <w:sz w:val="18"/>
              </w:rPr>
              <w:t>Laboratoire</w:t>
            </w:r>
            <w:r w:rsidR="001117AB" w:rsidRPr="0081639C">
              <w:rPr>
                <w:rFonts w:ascii="Arial" w:hAnsi="Arial"/>
                <w:sz w:val="18"/>
              </w:rPr>
              <w:t>(s)</w:t>
            </w:r>
          </w:p>
        </w:tc>
      </w:tr>
      <w:tr w:rsidR="00FC1220" w:rsidRPr="0081639C" w14:paraId="2BA2EAC3" w14:textId="77777777" w:rsidTr="00A5066B">
        <w:trPr>
          <w:trHeight w:val="57"/>
        </w:trPr>
        <w:tc>
          <w:tcPr>
            <w:tcW w:w="5920" w:type="dxa"/>
            <w:vAlign w:val="center"/>
          </w:tcPr>
          <w:p w14:paraId="011C6016" w14:textId="77777777" w:rsidR="00FC1220" w:rsidRPr="0081639C" w:rsidRDefault="003B6289" w:rsidP="00A5066B">
            <w:pPr>
              <w:spacing w:before="60" w:after="60"/>
              <w:rPr>
                <w:rFonts w:ascii="Arial" w:hAnsi="Arial"/>
                <w:sz w:val="18"/>
              </w:rPr>
            </w:pPr>
            <w:r w:rsidRPr="0081639C">
              <w:rPr>
                <w:rFonts w:ascii="Arial" w:hAnsi="Arial"/>
                <w:sz w:val="18"/>
              </w:rPr>
              <w:t xml:space="preserve">Réception des derniers lots de l’année N par le (les) laboratoire(s) </w:t>
            </w:r>
          </w:p>
        </w:tc>
        <w:tc>
          <w:tcPr>
            <w:tcW w:w="1559" w:type="dxa"/>
            <w:vAlign w:val="center"/>
          </w:tcPr>
          <w:p w14:paraId="389EC9E4" w14:textId="77777777" w:rsidR="00FC1220" w:rsidRPr="0081639C" w:rsidRDefault="003B6289" w:rsidP="00A5066B">
            <w:pPr>
              <w:spacing w:before="60" w:after="60"/>
              <w:jc w:val="center"/>
              <w:rPr>
                <w:rFonts w:ascii="Arial" w:hAnsi="Arial"/>
                <w:sz w:val="18"/>
              </w:rPr>
            </w:pPr>
            <w:r w:rsidRPr="0081639C">
              <w:rPr>
                <w:rFonts w:ascii="Arial" w:hAnsi="Arial"/>
                <w:sz w:val="18"/>
              </w:rPr>
              <w:t>15 décembre N</w:t>
            </w:r>
          </w:p>
        </w:tc>
        <w:tc>
          <w:tcPr>
            <w:tcW w:w="1985" w:type="dxa"/>
            <w:vAlign w:val="center"/>
          </w:tcPr>
          <w:p w14:paraId="3EB3F583" w14:textId="77777777" w:rsidR="003B6289" w:rsidRPr="0081639C" w:rsidRDefault="003B6289" w:rsidP="00A5066B">
            <w:pPr>
              <w:spacing w:before="60" w:after="60"/>
              <w:jc w:val="center"/>
              <w:rPr>
                <w:rFonts w:ascii="Arial" w:hAnsi="Arial"/>
                <w:sz w:val="18"/>
              </w:rPr>
            </w:pPr>
            <w:r w:rsidRPr="0081639C">
              <w:rPr>
                <w:rFonts w:ascii="Arial" w:hAnsi="Arial"/>
                <w:sz w:val="18"/>
              </w:rPr>
              <w:t>DR OFB</w:t>
            </w:r>
          </w:p>
          <w:p w14:paraId="18DE850C" w14:textId="77777777" w:rsidR="00FC1220" w:rsidRPr="0081639C" w:rsidRDefault="003B6289" w:rsidP="00A5066B">
            <w:pPr>
              <w:spacing w:before="60" w:after="60"/>
              <w:jc w:val="center"/>
              <w:rPr>
                <w:rFonts w:ascii="Arial" w:hAnsi="Arial"/>
                <w:sz w:val="18"/>
              </w:rPr>
            </w:pPr>
            <w:r w:rsidRPr="0081639C">
              <w:rPr>
                <w:rFonts w:ascii="Arial" w:hAnsi="Arial"/>
                <w:sz w:val="18"/>
              </w:rPr>
              <w:t>(régie et prestataires)</w:t>
            </w:r>
          </w:p>
        </w:tc>
      </w:tr>
      <w:tr w:rsidR="00FC1220" w:rsidRPr="0081639C" w14:paraId="4D69FD15" w14:textId="77777777" w:rsidTr="00A5066B">
        <w:trPr>
          <w:trHeight w:val="57"/>
        </w:trPr>
        <w:tc>
          <w:tcPr>
            <w:tcW w:w="5920" w:type="dxa"/>
            <w:vAlign w:val="center"/>
          </w:tcPr>
          <w:p w14:paraId="241506AB" w14:textId="73CABA93" w:rsidR="00FC1220" w:rsidRPr="0081639C" w:rsidRDefault="00FA5C50" w:rsidP="00A5066B">
            <w:pPr>
              <w:spacing w:before="60" w:after="60"/>
              <w:rPr>
                <w:rFonts w:ascii="Arial" w:hAnsi="Arial"/>
                <w:sz w:val="18"/>
              </w:rPr>
            </w:pPr>
            <w:r>
              <w:rPr>
                <w:rFonts w:ascii="Arial" w:hAnsi="Arial"/>
                <w:sz w:val="18"/>
              </w:rPr>
              <w:t>É</w:t>
            </w:r>
            <w:r w:rsidRPr="0081639C">
              <w:rPr>
                <w:rFonts w:ascii="Arial" w:hAnsi="Arial"/>
                <w:sz w:val="18"/>
              </w:rPr>
              <w:t>mission</w:t>
            </w:r>
            <w:r w:rsidR="003B6289" w:rsidRPr="0081639C">
              <w:rPr>
                <w:rFonts w:ascii="Arial" w:hAnsi="Arial"/>
                <w:sz w:val="18"/>
              </w:rPr>
              <w:t xml:space="preserve"> et transmission de bons de commande </w:t>
            </w:r>
            <w:r w:rsidR="006B0E6F">
              <w:rPr>
                <w:rFonts w:ascii="Arial" w:hAnsi="Arial"/>
                <w:sz w:val="18"/>
              </w:rPr>
              <w:t xml:space="preserve">complémentaires </w:t>
            </w:r>
            <w:r w:rsidR="003B6289" w:rsidRPr="0081639C">
              <w:rPr>
                <w:rFonts w:ascii="Arial" w:hAnsi="Arial"/>
                <w:sz w:val="18"/>
              </w:rPr>
              <w:t>au laboratoire</w:t>
            </w:r>
            <w:r w:rsidR="006B0E6F">
              <w:rPr>
                <w:rFonts w:ascii="Arial" w:hAnsi="Arial"/>
                <w:sz w:val="18"/>
              </w:rPr>
              <w:t xml:space="preserve"> </w:t>
            </w:r>
            <w:r w:rsidR="006B0E6F" w:rsidRPr="0081639C">
              <w:rPr>
                <w:rFonts w:ascii="Arial" w:hAnsi="Arial"/>
                <w:sz w:val="18"/>
              </w:rPr>
              <w:t>(selon les besoins)</w:t>
            </w:r>
          </w:p>
        </w:tc>
        <w:tc>
          <w:tcPr>
            <w:tcW w:w="1559" w:type="dxa"/>
            <w:vAlign w:val="center"/>
          </w:tcPr>
          <w:p w14:paraId="55ADA111" w14:textId="77777777" w:rsidR="00FC1220" w:rsidRPr="0081639C" w:rsidRDefault="00F0079F" w:rsidP="00A5066B">
            <w:pPr>
              <w:spacing w:before="60" w:after="60"/>
              <w:jc w:val="center"/>
              <w:rPr>
                <w:rFonts w:ascii="Arial" w:hAnsi="Arial"/>
                <w:sz w:val="18"/>
              </w:rPr>
            </w:pPr>
            <w:r w:rsidRPr="0081639C">
              <w:rPr>
                <w:rFonts w:ascii="Arial" w:hAnsi="Arial"/>
                <w:sz w:val="18"/>
              </w:rPr>
              <w:t>Janvier N+1</w:t>
            </w:r>
          </w:p>
        </w:tc>
        <w:tc>
          <w:tcPr>
            <w:tcW w:w="1985" w:type="dxa"/>
            <w:vAlign w:val="center"/>
          </w:tcPr>
          <w:p w14:paraId="0108E5F1" w14:textId="77777777" w:rsidR="00FC1220" w:rsidRPr="0081639C" w:rsidRDefault="00F0079F" w:rsidP="00A5066B">
            <w:pPr>
              <w:spacing w:before="60" w:after="60"/>
              <w:jc w:val="center"/>
              <w:rPr>
                <w:rFonts w:ascii="Arial" w:hAnsi="Arial"/>
                <w:sz w:val="18"/>
              </w:rPr>
            </w:pPr>
            <w:r w:rsidRPr="0081639C">
              <w:rPr>
                <w:rFonts w:ascii="Arial" w:hAnsi="Arial"/>
                <w:sz w:val="18"/>
              </w:rPr>
              <w:t>AELB</w:t>
            </w:r>
          </w:p>
        </w:tc>
      </w:tr>
      <w:tr w:rsidR="00F0079F" w:rsidRPr="0081639C" w14:paraId="19AE8A55" w14:textId="77777777" w:rsidTr="00A5066B">
        <w:trPr>
          <w:trHeight w:val="57"/>
        </w:trPr>
        <w:tc>
          <w:tcPr>
            <w:tcW w:w="5920" w:type="dxa"/>
            <w:vAlign w:val="center"/>
          </w:tcPr>
          <w:p w14:paraId="761EE0C0" w14:textId="56720B46" w:rsidR="00F0079F" w:rsidRPr="0081639C" w:rsidRDefault="00F0079F" w:rsidP="00A5066B">
            <w:pPr>
              <w:spacing w:before="60" w:after="60"/>
              <w:rPr>
                <w:rFonts w:ascii="Arial" w:hAnsi="Arial"/>
                <w:sz w:val="18"/>
              </w:rPr>
            </w:pPr>
            <w:r w:rsidRPr="0081639C">
              <w:rPr>
                <w:rFonts w:ascii="Arial" w:hAnsi="Arial"/>
                <w:sz w:val="18"/>
              </w:rPr>
              <w:t>Edition et transmission au(x) laboratoire(s) de demande</w:t>
            </w:r>
            <w:r w:rsidR="006B0E6F">
              <w:rPr>
                <w:rFonts w:ascii="Arial" w:hAnsi="Arial"/>
                <w:sz w:val="18"/>
              </w:rPr>
              <w:t>s</w:t>
            </w:r>
            <w:r w:rsidRPr="0081639C">
              <w:rPr>
                <w:rFonts w:ascii="Arial" w:hAnsi="Arial"/>
                <w:sz w:val="18"/>
              </w:rPr>
              <w:t xml:space="preserve"> EDILABO complémentaire</w:t>
            </w:r>
            <w:r w:rsidR="006B0E6F">
              <w:rPr>
                <w:rFonts w:ascii="Arial" w:hAnsi="Arial"/>
                <w:sz w:val="18"/>
              </w:rPr>
              <w:t>s</w:t>
            </w:r>
            <w:r w:rsidRPr="0081639C">
              <w:rPr>
                <w:rFonts w:ascii="Arial" w:hAnsi="Arial"/>
                <w:sz w:val="18"/>
              </w:rPr>
              <w:t xml:space="preserve"> (selon les besoins)</w:t>
            </w:r>
          </w:p>
        </w:tc>
        <w:tc>
          <w:tcPr>
            <w:tcW w:w="1559" w:type="dxa"/>
            <w:vAlign w:val="center"/>
          </w:tcPr>
          <w:p w14:paraId="19A10E0E" w14:textId="77777777" w:rsidR="00F0079F" w:rsidRPr="0081639C" w:rsidRDefault="00F0079F" w:rsidP="00A5066B">
            <w:pPr>
              <w:spacing w:before="60" w:after="60"/>
              <w:jc w:val="center"/>
              <w:rPr>
                <w:rFonts w:ascii="Arial" w:hAnsi="Arial"/>
                <w:sz w:val="18"/>
              </w:rPr>
            </w:pPr>
            <w:r w:rsidRPr="0081639C">
              <w:rPr>
                <w:rFonts w:ascii="Arial" w:hAnsi="Arial"/>
                <w:sz w:val="18"/>
              </w:rPr>
              <w:t>Janvier N+1</w:t>
            </w:r>
          </w:p>
        </w:tc>
        <w:tc>
          <w:tcPr>
            <w:tcW w:w="1985" w:type="dxa"/>
            <w:vAlign w:val="center"/>
          </w:tcPr>
          <w:p w14:paraId="52A4DC91" w14:textId="03700D08" w:rsidR="00F0079F" w:rsidRPr="0081639C" w:rsidRDefault="00F0079F" w:rsidP="00A5066B">
            <w:pPr>
              <w:spacing w:before="60" w:after="60"/>
              <w:jc w:val="center"/>
              <w:rPr>
                <w:rFonts w:ascii="Arial" w:hAnsi="Arial"/>
                <w:sz w:val="18"/>
              </w:rPr>
            </w:pPr>
            <w:r w:rsidRPr="0081639C">
              <w:rPr>
                <w:rFonts w:ascii="Arial" w:hAnsi="Arial"/>
                <w:sz w:val="18"/>
              </w:rPr>
              <w:t>AELB</w:t>
            </w:r>
          </w:p>
        </w:tc>
      </w:tr>
      <w:tr w:rsidR="00AB1D96" w:rsidRPr="0081639C" w14:paraId="644E8BCD" w14:textId="77777777" w:rsidTr="00A5066B">
        <w:trPr>
          <w:trHeight w:val="57"/>
        </w:trPr>
        <w:tc>
          <w:tcPr>
            <w:tcW w:w="5920" w:type="dxa"/>
            <w:vAlign w:val="center"/>
          </w:tcPr>
          <w:p w14:paraId="57FDA8AF" w14:textId="77777777" w:rsidR="00AB1D96" w:rsidRPr="0081639C" w:rsidRDefault="000E7C9E" w:rsidP="00A5066B">
            <w:pPr>
              <w:spacing w:before="60" w:after="60"/>
              <w:rPr>
                <w:rFonts w:ascii="Arial" w:hAnsi="Arial"/>
                <w:sz w:val="18"/>
              </w:rPr>
            </w:pPr>
            <w:r w:rsidRPr="0081639C">
              <w:rPr>
                <w:rFonts w:ascii="Arial" w:hAnsi="Arial"/>
                <w:sz w:val="18"/>
              </w:rPr>
              <w:t>Réalisation des analyses</w:t>
            </w:r>
          </w:p>
        </w:tc>
        <w:tc>
          <w:tcPr>
            <w:tcW w:w="1559" w:type="dxa"/>
            <w:vAlign w:val="center"/>
          </w:tcPr>
          <w:p w14:paraId="393D1831" w14:textId="77777777" w:rsidR="00AB1D96" w:rsidRPr="0081639C" w:rsidRDefault="000E7C9E" w:rsidP="00A5066B">
            <w:pPr>
              <w:spacing w:before="60" w:after="60"/>
              <w:jc w:val="center"/>
              <w:rPr>
                <w:rFonts w:ascii="Arial" w:hAnsi="Arial"/>
                <w:sz w:val="18"/>
              </w:rPr>
            </w:pPr>
            <w:r w:rsidRPr="0081639C">
              <w:rPr>
                <w:rFonts w:ascii="Arial" w:hAnsi="Arial"/>
                <w:sz w:val="18"/>
              </w:rPr>
              <w:t>Dès réception des BC</w:t>
            </w:r>
          </w:p>
        </w:tc>
        <w:tc>
          <w:tcPr>
            <w:tcW w:w="1985" w:type="dxa"/>
            <w:vAlign w:val="center"/>
          </w:tcPr>
          <w:p w14:paraId="77D5E8BD" w14:textId="77777777" w:rsidR="00AB1D96" w:rsidRPr="0081639C" w:rsidRDefault="000E7C9E" w:rsidP="00A5066B">
            <w:pPr>
              <w:spacing w:before="60" w:after="60"/>
              <w:jc w:val="center"/>
              <w:rPr>
                <w:rFonts w:ascii="Arial" w:hAnsi="Arial"/>
                <w:sz w:val="18"/>
              </w:rPr>
            </w:pPr>
            <w:r w:rsidRPr="0081639C">
              <w:rPr>
                <w:rFonts w:ascii="Arial" w:hAnsi="Arial"/>
                <w:sz w:val="18"/>
              </w:rPr>
              <w:t>Laboratoire(s)</w:t>
            </w:r>
          </w:p>
        </w:tc>
      </w:tr>
      <w:tr w:rsidR="00AB1D96" w:rsidRPr="0081639C" w14:paraId="793F2F5C" w14:textId="77777777" w:rsidTr="00A5066B">
        <w:trPr>
          <w:trHeight w:val="57"/>
        </w:trPr>
        <w:tc>
          <w:tcPr>
            <w:tcW w:w="5920" w:type="dxa"/>
            <w:vAlign w:val="center"/>
          </w:tcPr>
          <w:p w14:paraId="34561C1A" w14:textId="1D92BDA2" w:rsidR="00AB1D96" w:rsidRPr="0081639C" w:rsidRDefault="000E7C9E" w:rsidP="00A5066B">
            <w:pPr>
              <w:spacing w:before="60" w:after="60"/>
              <w:rPr>
                <w:rFonts w:ascii="Arial" w:hAnsi="Arial"/>
                <w:sz w:val="18"/>
              </w:rPr>
            </w:pPr>
            <w:r w:rsidRPr="0081639C">
              <w:rPr>
                <w:rFonts w:ascii="Arial" w:hAnsi="Arial"/>
                <w:sz w:val="18"/>
              </w:rPr>
              <w:t xml:space="preserve">Transmission des résultats </w:t>
            </w:r>
            <w:r w:rsidR="00FA5C50">
              <w:rPr>
                <w:rFonts w:ascii="Arial" w:hAnsi="Arial"/>
                <w:sz w:val="18"/>
              </w:rPr>
              <w:t>après réception de tous les échantillons</w:t>
            </w:r>
          </w:p>
        </w:tc>
        <w:tc>
          <w:tcPr>
            <w:tcW w:w="1559" w:type="dxa"/>
            <w:vAlign w:val="center"/>
          </w:tcPr>
          <w:p w14:paraId="6680E91C" w14:textId="77777777" w:rsidR="00AB1D96" w:rsidRPr="0081639C" w:rsidRDefault="000E7C9E" w:rsidP="00A5066B">
            <w:pPr>
              <w:spacing w:before="60" w:after="60"/>
              <w:jc w:val="center"/>
              <w:rPr>
                <w:rFonts w:ascii="Arial" w:hAnsi="Arial"/>
                <w:sz w:val="18"/>
              </w:rPr>
            </w:pPr>
            <w:r w:rsidRPr="0081639C">
              <w:rPr>
                <w:rFonts w:ascii="Arial" w:hAnsi="Arial"/>
                <w:sz w:val="18"/>
              </w:rPr>
              <w:t>10 semaines</w:t>
            </w:r>
          </w:p>
        </w:tc>
        <w:tc>
          <w:tcPr>
            <w:tcW w:w="1985" w:type="dxa"/>
            <w:vAlign w:val="center"/>
          </w:tcPr>
          <w:p w14:paraId="7A7BC4F0" w14:textId="77777777" w:rsidR="00AB1D96" w:rsidRPr="0081639C" w:rsidRDefault="000E7C9E" w:rsidP="00A5066B">
            <w:pPr>
              <w:spacing w:before="60" w:after="60"/>
              <w:jc w:val="center"/>
              <w:rPr>
                <w:rFonts w:ascii="Arial" w:hAnsi="Arial"/>
                <w:sz w:val="18"/>
              </w:rPr>
            </w:pPr>
            <w:r w:rsidRPr="0081639C">
              <w:rPr>
                <w:rFonts w:ascii="Arial" w:hAnsi="Arial"/>
                <w:sz w:val="18"/>
              </w:rPr>
              <w:t>Laboratoire(s)</w:t>
            </w:r>
          </w:p>
        </w:tc>
      </w:tr>
      <w:tr w:rsidR="00AB1D96" w:rsidRPr="0081639C" w14:paraId="536EF7C9" w14:textId="77777777" w:rsidTr="00A5066B">
        <w:trPr>
          <w:trHeight w:val="57"/>
        </w:trPr>
        <w:tc>
          <w:tcPr>
            <w:tcW w:w="5920" w:type="dxa"/>
            <w:vAlign w:val="center"/>
          </w:tcPr>
          <w:p w14:paraId="0808C626" w14:textId="7213F7A7" w:rsidR="00AB1D96" w:rsidRPr="0081639C" w:rsidRDefault="003154CD" w:rsidP="00A5066B">
            <w:pPr>
              <w:spacing w:before="60" w:after="60"/>
              <w:rPr>
                <w:rFonts w:ascii="Arial" w:hAnsi="Arial"/>
                <w:sz w:val="18"/>
              </w:rPr>
            </w:pPr>
            <w:r w:rsidRPr="0081639C">
              <w:rPr>
                <w:rFonts w:ascii="Arial" w:hAnsi="Arial"/>
                <w:sz w:val="18"/>
              </w:rPr>
              <w:t xml:space="preserve">Acceptation et </w:t>
            </w:r>
            <w:r w:rsidR="00F06267">
              <w:rPr>
                <w:rFonts w:ascii="Arial" w:hAnsi="Arial"/>
                <w:sz w:val="18"/>
              </w:rPr>
              <w:t>q</w:t>
            </w:r>
            <w:r w:rsidRPr="0081639C">
              <w:rPr>
                <w:rFonts w:ascii="Arial" w:hAnsi="Arial"/>
                <w:sz w:val="18"/>
              </w:rPr>
              <w:t>ualification des résultats</w:t>
            </w:r>
          </w:p>
        </w:tc>
        <w:tc>
          <w:tcPr>
            <w:tcW w:w="1559" w:type="dxa"/>
            <w:vAlign w:val="center"/>
          </w:tcPr>
          <w:p w14:paraId="53A65EAB" w14:textId="7838B03D" w:rsidR="00AB1D96" w:rsidRPr="0081639C" w:rsidRDefault="003154CD" w:rsidP="00A5066B">
            <w:pPr>
              <w:spacing w:before="60" w:after="60"/>
              <w:jc w:val="center"/>
              <w:rPr>
                <w:rFonts w:ascii="Arial" w:hAnsi="Arial"/>
                <w:sz w:val="18"/>
              </w:rPr>
            </w:pPr>
            <w:r w:rsidRPr="0081639C">
              <w:rPr>
                <w:rFonts w:ascii="Arial" w:hAnsi="Arial"/>
                <w:sz w:val="18"/>
              </w:rPr>
              <w:t>Avril</w:t>
            </w:r>
            <w:r w:rsidR="006B0E6F">
              <w:rPr>
                <w:rFonts w:ascii="Arial" w:hAnsi="Arial"/>
                <w:sz w:val="18"/>
              </w:rPr>
              <w:t>/Mai</w:t>
            </w:r>
            <w:r w:rsidRPr="0081639C">
              <w:rPr>
                <w:rFonts w:ascii="Arial" w:hAnsi="Arial"/>
                <w:sz w:val="18"/>
              </w:rPr>
              <w:t xml:space="preserve"> N+1</w:t>
            </w:r>
          </w:p>
        </w:tc>
        <w:tc>
          <w:tcPr>
            <w:tcW w:w="1985" w:type="dxa"/>
            <w:vAlign w:val="center"/>
          </w:tcPr>
          <w:p w14:paraId="308AAF2C" w14:textId="77777777" w:rsidR="00AB1D96" w:rsidRPr="0081639C" w:rsidRDefault="003154CD" w:rsidP="00A5066B">
            <w:pPr>
              <w:spacing w:before="60" w:after="60"/>
              <w:jc w:val="center"/>
              <w:rPr>
                <w:rFonts w:ascii="Arial" w:hAnsi="Arial"/>
                <w:sz w:val="18"/>
              </w:rPr>
            </w:pPr>
            <w:r w:rsidRPr="0081639C">
              <w:rPr>
                <w:rFonts w:ascii="Arial" w:hAnsi="Arial"/>
                <w:sz w:val="18"/>
              </w:rPr>
              <w:t>AELB</w:t>
            </w:r>
          </w:p>
        </w:tc>
      </w:tr>
      <w:tr w:rsidR="000E7C9E" w:rsidRPr="0081639C" w14:paraId="3375C1C1" w14:textId="77777777" w:rsidTr="00A5066B">
        <w:trPr>
          <w:trHeight w:val="57"/>
        </w:trPr>
        <w:tc>
          <w:tcPr>
            <w:tcW w:w="5920" w:type="dxa"/>
            <w:vAlign w:val="center"/>
          </w:tcPr>
          <w:p w14:paraId="6324BAD3" w14:textId="6730FCF2" w:rsidR="000E7C9E" w:rsidRPr="0081639C" w:rsidRDefault="003154CD" w:rsidP="00A5066B">
            <w:pPr>
              <w:spacing w:before="60" w:after="60"/>
              <w:rPr>
                <w:rFonts w:ascii="Arial" w:hAnsi="Arial"/>
                <w:sz w:val="18"/>
              </w:rPr>
            </w:pPr>
            <w:r w:rsidRPr="0081639C">
              <w:rPr>
                <w:rFonts w:ascii="Arial" w:hAnsi="Arial"/>
                <w:sz w:val="18"/>
              </w:rPr>
              <w:t xml:space="preserve">Vérification et </w:t>
            </w:r>
            <w:r w:rsidR="00F06267">
              <w:rPr>
                <w:rFonts w:ascii="Arial" w:hAnsi="Arial"/>
                <w:sz w:val="18"/>
              </w:rPr>
              <w:t>p</w:t>
            </w:r>
            <w:r w:rsidRPr="0081639C">
              <w:rPr>
                <w:rFonts w:ascii="Arial" w:hAnsi="Arial"/>
                <w:sz w:val="18"/>
              </w:rPr>
              <w:t>aiement des factures</w:t>
            </w:r>
          </w:p>
        </w:tc>
        <w:tc>
          <w:tcPr>
            <w:tcW w:w="1559" w:type="dxa"/>
            <w:vAlign w:val="center"/>
          </w:tcPr>
          <w:p w14:paraId="13202492" w14:textId="0A7C5F07" w:rsidR="000E7C9E" w:rsidRPr="0081639C" w:rsidRDefault="003154CD" w:rsidP="00A5066B">
            <w:pPr>
              <w:spacing w:before="60" w:after="60"/>
              <w:jc w:val="center"/>
              <w:rPr>
                <w:rFonts w:ascii="Arial" w:hAnsi="Arial"/>
                <w:sz w:val="18"/>
              </w:rPr>
            </w:pPr>
            <w:r w:rsidRPr="0081639C">
              <w:rPr>
                <w:rFonts w:ascii="Arial" w:hAnsi="Arial"/>
                <w:sz w:val="18"/>
              </w:rPr>
              <w:t>Avril</w:t>
            </w:r>
            <w:r w:rsidR="006B0E6F">
              <w:rPr>
                <w:rFonts w:ascii="Arial" w:hAnsi="Arial"/>
                <w:sz w:val="18"/>
              </w:rPr>
              <w:t>/Mai</w:t>
            </w:r>
            <w:r w:rsidRPr="0081639C">
              <w:rPr>
                <w:rFonts w:ascii="Arial" w:hAnsi="Arial"/>
                <w:sz w:val="18"/>
              </w:rPr>
              <w:t xml:space="preserve"> N+1</w:t>
            </w:r>
          </w:p>
        </w:tc>
        <w:tc>
          <w:tcPr>
            <w:tcW w:w="1985" w:type="dxa"/>
            <w:vAlign w:val="center"/>
          </w:tcPr>
          <w:p w14:paraId="5327A870" w14:textId="77777777" w:rsidR="000E7C9E" w:rsidRPr="0081639C" w:rsidRDefault="003154CD" w:rsidP="00A5066B">
            <w:pPr>
              <w:spacing w:before="60" w:after="60"/>
              <w:jc w:val="center"/>
              <w:rPr>
                <w:rFonts w:ascii="Arial" w:hAnsi="Arial"/>
                <w:sz w:val="18"/>
              </w:rPr>
            </w:pPr>
            <w:r w:rsidRPr="0081639C">
              <w:rPr>
                <w:rFonts w:ascii="Arial" w:hAnsi="Arial"/>
                <w:sz w:val="18"/>
              </w:rPr>
              <w:t>AELB</w:t>
            </w:r>
          </w:p>
        </w:tc>
      </w:tr>
      <w:tr w:rsidR="000E7C9E" w:rsidRPr="0081639C" w14:paraId="3E25A44E" w14:textId="77777777" w:rsidTr="00A5066B">
        <w:trPr>
          <w:trHeight w:val="57"/>
        </w:trPr>
        <w:tc>
          <w:tcPr>
            <w:tcW w:w="5920" w:type="dxa"/>
            <w:vAlign w:val="center"/>
          </w:tcPr>
          <w:p w14:paraId="4796E6A0" w14:textId="77777777" w:rsidR="000E7C9E" w:rsidRPr="0081639C" w:rsidRDefault="003154CD" w:rsidP="00A5066B">
            <w:pPr>
              <w:spacing w:before="60" w:after="60"/>
              <w:rPr>
                <w:rFonts w:ascii="Arial" w:hAnsi="Arial"/>
                <w:sz w:val="18"/>
              </w:rPr>
            </w:pPr>
            <w:r w:rsidRPr="0081639C">
              <w:rPr>
                <w:rFonts w:ascii="Arial" w:hAnsi="Arial"/>
                <w:sz w:val="18"/>
              </w:rPr>
              <w:t xml:space="preserve">Bancarisation et diffusion des résultats </w:t>
            </w:r>
          </w:p>
        </w:tc>
        <w:tc>
          <w:tcPr>
            <w:tcW w:w="1559" w:type="dxa"/>
            <w:vAlign w:val="center"/>
          </w:tcPr>
          <w:p w14:paraId="031A55FB" w14:textId="628D9CB8" w:rsidR="000E7C9E" w:rsidRPr="0081639C" w:rsidRDefault="006B0E6F" w:rsidP="00A5066B">
            <w:pPr>
              <w:spacing w:before="60" w:after="60"/>
              <w:jc w:val="center"/>
              <w:rPr>
                <w:rFonts w:ascii="Arial" w:hAnsi="Arial"/>
                <w:sz w:val="18"/>
              </w:rPr>
            </w:pPr>
            <w:r>
              <w:rPr>
                <w:rFonts w:ascii="Arial" w:hAnsi="Arial"/>
                <w:sz w:val="18"/>
              </w:rPr>
              <w:t>Juin</w:t>
            </w:r>
            <w:r w:rsidR="003154CD" w:rsidRPr="0081639C">
              <w:rPr>
                <w:rFonts w:ascii="Arial" w:hAnsi="Arial"/>
                <w:sz w:val="18"/>
              </w:rPr>
              <w:t xml:space="preserve"> N+1</w:t>
            </w:r>
          </w:p>
        </w:tc>
        <w:tc>
          <w:tcPr>
            <w:tcW w:w="1985" w:type="dxa"/>
            <w:vAlign w:val="center"/>
          </w:tcPr>
          <w:p w14:paraId="24612719" w14:textId="77777777" w:rsidR="000E7C9E" w:rsidRPr="0081639C" w:rsidRDefault="003154CD" w:rsidP="00A5066B">
            <w:pPr>
              <w:spacing w:before="60" w:after="60"/>
              <w:jc w:val="center"/>
              <w:rPr>
                <w:rFonts w:ascii="Arial" w:hAnsi="Arial"/>
                <w:sz w:val="18"/>
              </w:rPr>
            </w:pPr>
            <w:r w:rsidRPr="0081639C">
              <w:rPr>
                <w:rFonts w:ascii="Arial" w:hAnsi="Arial"/>
                <w:sz w:val="18"/>
              </w:rPr>
              <w:t>AELB</w:t>
            </w:r>
          </w:p>
        </w:tc>
      </w:tr>
      <w:tr w:rsidR="000E7C9E" w:rsidRPr="0081639C" w14:paraId="29DE5EE8" w14:textId="77777777" w:rsidTr="00A5066B">
        <w:trPr>
          <w:trHeight w:val="57"/>
        </w:trPr>
        <w:tc>
          <w:tcPr>
            <w:tcW w:w="5920" w:type="dxa"/>
            <w:vAlign w:val="center"/>
          </w:tcPr>
          <w:p w14:paraId="451D13FC" w14:textId="5E1BF898" w:rsidR="000E7C9E" w:rsidRPr="0081639C" w:rsidRDefault="003154CD" w:rsidP="00A5066B">
            <w:pPr>
              <w:spacing w:before="60" w:after="60"/>
              <w:rPr>
                <w:rFonts w:ascii="Arial" w:hAnsi="Arial"/>
                <w:sz w:val="18"/>
              </w:rPr>
            </w:pPr>
            <w:r w:rsidRPr="0081639C">
              <w:rPr>
                <w:rFonts w:ascii="Arial" w:hAnsi="Arial"/>
                <w:sz w:val="18"/>
              </w:rPr>
              <w:t>Mise à disposition sur</w:t>
            </w:r>
            <w:r w:rsidR="000F2F40">
              <w:rPr>
                <w:rFonts w:ascii="Arial" w:hAnsi="Arial"/>
                <w:sz w:val="18"/>
              </w:rPr>
              <w:t xml:space="preserve"> le</w:t>
            </w:r>
            <w:r w:rsidRPr="0081639C">
              <w:rPr>
                <w:rFonts w:ascii="Arial" w:hAnsi="Arial"/>
                <w:sz w:val="18"/>
              </w:rPr>
              <w:t xml:space="preserve"> portail Naïades</w:t>
            </w:r>
          </w:p>
        </w:tc>
        <w:tc>
          <w:tcPr>
            <w:tcW w:w="1559" w:type="dxa"/>
            <w:vAlign w:val="center"/>
          </w:tcPr>
          <w:p w14:paraId="0794879D" w14:textId="69CC1F0C" w:rsidR="000E7C9E" w:rsidRPr="0081639C" w:rsidRDefault="006B0E6F" w:rsidP="00A5066B">
            <w:pPr>
              <w:spacing w:before="60" w:after="60"/>
              <w:jc w:val="center"/>
              <w:rPr>
                <w:rFonts w:ascii="Arial" w:hAnsi="Arial"/>
                <w:sz w:val="18"/>
              </w:rPr>
            </w:pPr>
            <w:r>
              <w:rPr>
                <w:rFonts w:ascii="Arial" w:hAnsi="Arial"/>
                <w:sz w:val="18"/>
              </w:rPr>
              <w:t>Juillet</w:t>
            </w:r>
            <w:r w:rsidR="003154CD" w:rsidRPr="0081639C">
              <w:rPr>
                <w:rFonts w:ascii="Arial" w:hAnsi="Arial"/>
                <w:sz w:val="18"/>
              </w:rPr>
              <w:t xml:space="preserve"> N+1</w:t>
            </w:r>
          </w:p>
        </w:tc>
        <w:tc>
          <w:tcPr>
            <w:tcW w:w="1985" w:type="dxa"/>
            <w:vAlign w:val="center"/>
          </w:tcPr>
          <w:p w14:paraId="68233613" w14:textId="77777777" w:rsidR="000E7C9E" w:rsidRPr="0081639C" w:rsidRDefault="003154CD" w:rsidP="00A5066B">
            <w:pPr>
              <w:spacing w:before="60" w:after="60"/>
              <w:jc w:val="center"/>
              <w:rPr>
                <w:rFonts w:ascii="Arial" w:hAnsi="Arial"/>
                <w:sz w:val="18"/>
              </w:rPr>
            </w:pPr>
            <w:r w:rsidRPr="0081639C">
              <w:rPr>
                <w:rFonts w:ascii="Arial" w:hAnsi="Arial"/>
                <w:sz w:val="18"/>
              </w:rPr>
              <w:t>OFB</w:t>
            </w:r>
          </w:p>
        </w:tc>
      </w:tr>
    </w:tbl>
    <w:p w14:paraId="52EBA240" w14:textId="77777777" w:rsidR="00F3408E" w:rsidRPr="0081639C" w:rsidRDefault="00F3408E">
      <w:pPr>
        <w:rPr>
          <w:rFonts w:ascii="Arial" w:hAnsi="Arial"/>
          <w:color w:val="0000FF"/>
          <w:sz w:val="20"/>
        </w:rPr>
      </w:pPr>
    </w:p>
    <w:p w14:paraId="34BC6564" w14:textId="77777777" w:rsidR="00FB64B3" w:rsidRPr="0081639C" w:rsidRDefault="00EA30E1" w:rsidP="00D17C37">
      <w:pPr>
        <w:pStyle w:val="Titre2"/>
        <w:numPr>
          <w:ilvl w:val="0"/>
          <w:numId w:val="24"/>
        </w:numPr>
        <w:spacing w:after="200"/>
      </w:pPr>
      <w:bookmarkStart w:id="13" w:name="_Toc216370154"/>
      <w:r w:rsidRPr="0081639C">
        <w:lastRenderedPageBreak/>
        <w:t>Gains attendus par cette note de cadrage</w:t>
      </w:r>
      <w:bookmarkEnd w:id="13"/>
    </w:p>
    <w:p w14:paraId="3A8A75A2" w14:textId="363B2DFD" w:rsidR="00EA30E1" w:rsidRPr="0081639C" w:rsidRDefault="00EA30E1" w:rsidP="00732643">
      <w:r w:rsidRPr="0081639C">
        <w:t>Il s’agit de fluidifier</w:t>
      </w:r>
      <w:r w:rsidR="00FA5C50">
        <w:t>/o</w:t>
      </w:r>
      <w:r w:rsidRPr="0081639C">
        <w:t xml:space="preserve">ptimiser l’exécution de la surveillance du biote </w:t>
      </w:r>
      <w:r w:rsidR="00AF04C8">
        <w:t>de la DCE</w:t>
      </w:r>
      <w:r w:rsidRPr="0081639C">
        <w:t xml:space="preserve"> </w:t>
      </w:r>
      <w:r w:rsidR="00FA5C50">
        <w:t xml:space="preserve">et des projets Glanistox et Escalim </w:t>
      </w:r>
      <w:r w:rsidRPr="0081639C">
        <w:t xml:space="preserve">dans une optique d’assurer la qualité et la complétude des résultats de mesure ainsi </w:t>
      </w:r>
      <w:r w:rsidR="00FA5C50">
        <w:t>a</w:t>
      </w:r>
      <w:r w:rsidRPr="0081639C">
        <w:t>cquis.</w:t>
      </w:r>
    </w:p>
    <w:p w14:paraId="761BA238" w14:textId="1F96E5C2" w:rsidR="00D07F79" w:rsidRPr="0081639C" w:rsidRDefault="00EA30E1" w:rsidP="00732643">
      <w:r w:rsidRPr="0081639C">
        <w:t xml:space="preserve">Le second enjeu est de permettre un bon fonctionnement entre </w:t>
      </w:r>
      <w:r w:rsidR="00A32C0B">
        <w:t>l’</w:t>
      </w:r>
      <w:r w:rsidRPr="0081639C">
        <w:t>AELB,</w:t>
      </w:r>
      <w:r w:rsidR="00A32C0B">
        <w:t xml:space="preserve"> les autres agences de l’eau, l’</w:t>
      </w:r>
      <w:r w:rsidRPr="0081639C">
        <w:t xml:space="preserve">OFB (et ses prestataires) et le(s) laboratoire(s) en charge des analyses tout en garantissant une </w:t>
      </w:r>
      <w:r w:rsidR="00072F24">
        <w:t xml:space="preserve">bonne </w:t>
      </w:r>
      <w:r w:rsidRPr="0081639C">
        <w:t xml:space="preserve">coordination entre les différentes DR de l’OFB. </w:t>
      </w:r>
    </w:p>
    <w:p w14:paraId="1D2B2812" w14:textId="77777777" w:rsidR="00D07F79" w:rsidRPr="0081639C" w:rsidRDefault="00D07F79" w:rsidP="00D17C37">
      <w:pPr>
        <w:pStyle w:val="Titre2"/>
        <w:numPr>
          <w:ilvl w:val="0"/>
          <w:numId w:val="24"/>
        </w:numPr>
        <w:spacing w:after="200"/>
      </w:pPr>
      <w:bookmarkStart w:id="14" w:name="_Toc216370155"/>
      <w:r w:rsidRPr="0081639C">
        <w:t>Contraintes à prendre en compte</w:t>
      </w:r>
      <w:bookmarkEnd w:id="14"/>
    </w:p>
    <w:p w14:paraId="55E8CD77" w14:textId="64FDAEC4" w:rsidR="009748C2" w:rsidRPr="00732643" w:rsidRDefault="003B0939" w:rsidP="00732643">
      <w:pPr>
        <w:pStyle w:val="Contenudetableau"/>
        <w:spacing w:line="276" w:lineRule="auto"/>
        <w:rPr>
          <w:rFonts w:asciiTheme="minorHAnsi" w:eastAsiaTheme="minorHAnsi" w:hAnsiTheme="minorHAnsi" w:cstheme="minorHAnsi"/>
          <w:sz w:val="22"/>
          <w:szCs w:val="22"/>
          <w:lang w:eastAsia="en-US" w:bidi="ar-SA"/>
        </w:rPr>
      </w:pPr>
      <w:r w:rsidRPr="00732643">
        <w:rPr>
          <w:rFonts w:asciiTheme="minorHAnsi" w:hAnsiTheme="minorHAnsi" w:cstheme="minorHAnsi"/>
          <w:sz w:val="22"/>
        </w:rPr>
        <w:t>Les principales contraintes sont les suivantes :</w:t>
      </w:r>
    </w:p>
    <w:p w14:paraId="4D1CA080" w14:textId="732670C3" w:rsidR="00D07F79" w:rsidRPr="00732643" w:rsidRDefault="00AD1B32" w:rsidP="00732643">
      <w:pPr>
        <w:pStyle w:val="Contenudetableau"/>
        <w:numPr>
          <w:ilvl w:val="0"/>
          <w:numId w:val="38"/>
        </w:numPr>
        <w:spacing w:line="276" w:lineRule="auto"/>
        <w:rPr>
          <w:rFonts w:asciiTheme="minorHAnsi" w:eastAsiaTheme="minorHAnsi" w:hAnsiTheme="minorHAnsi" w:cstheme="minorHAnsi"/>
          <w:sz w:val="22"/>
          <w:szCs w:val="22"/>
          <w:lang w:eastAsia="en-US" w:bidi="ar-SA"/>
        </w:rPr>
      </w:pPr>
      <w:r w:rsidRPr="00732643">
        <w:rPr>
          <w:rFonts w:asciiTheme="minorHAnsi" w:hAnsiTheme="minorHAnsi" w:cstheme="minorHAnsi"/>
          <w:sz w:val="22"/>
        </w:rPr>
        <w:t>Acter</w:t>
      </w:r>
      <w:r w:rsidR="00685361" w:rsidRPr="00732643">
        <w:rPr>
          <w:rFonts w:asciiTheme="minorHAnsi" w:hAnsiTheme="minorHAnsi" w:cstheme="minorHAnsi"/>
          <w:sz w:val="22"/>
        </w:rPr>
        <w:t xml:space="preserve"> </w:t>
      </w:r>
      <w:r w:rsidR="009B7BCE" w:rsidRPr="00732643">
        <w:rPr>
          <w:rFonts w:asciiTheme="minorHAnsi" w:hAnsiTheme="minorHAnsi" w:cstheme="minorHAnsi"/>
          <w:sz w:val="22"/>
        </w:rPr>
        <w:t>suffisa</w:t>
      </w:r>
      <w:r w:rsidR="005614C4" w:rsidRPr="00732643">
        <w:rPr>
          <w:rFonts w:asciiTheme="minorHAnsi" w:hAnsiTheme="minorHAnsi" w:cstheme="minorHAnsi"/>
          <w:sz w:val="22"/>
        </w:rPr>
        <w:t>m</w:t>
      </w:r>
      <w:r w:rsidR="009B7BCE" w:rsidRPr="00732643">
        <w:rPr>
          <w:rFonts w:asciiTheme="minorHAnsi" w:hAnsiTheme="minorHAnsi" w:cstheme="minorHAnsi"/>
          <w:sz w:val="22"/>
        </w:rPr>
        <w:t xml:space="preserve">ment tôt </w:t>
      </w:r>
      <w:r w:rsidR="00D07F79" w:rsidRPr="00732643">
        <w:rPr>
          <w:rFonts w:asciiTheme="minorHAnsi" w:hAnsiTheme="minorHAnsi" w:cstheme="minorHAnsi"/>
          <w:sz w:val="22"/>
        </w:rPr>
        <w:t>la programmation des pêches avec identification des sites</w:t>
      </w:r>
      <w:r w:rsidR="00CD1D68" w:rsidRPr="00732643">
        <w:rPr>
          <w:rFonts w:asciiTheme="minorHAnsi" w:hAnsiTheme="minorHAnsi" w:cstheme="minorHAnsi"/>
          <w:sz w:val="22"/>
        </w:rPr>
        <w:t xml:space="preserve"> </w:t>
      </w:r>
      <w:r w:rsidR="00AF04C8" w:rsidRPr="00732643">
        <w:rPr>
          <w:rFonts w:asciiTheme="minorHAnsi" w:hAnsiTheme="minorHAnsi" w:cstheme="minorHAnsi"/>
          <w:sz w:val="22"/>
        </w:rPr>
        <w:t>RCS</w:t>
      </w:r>
      <w:r w:rsidR="00D07F79" w:rsidRPr="00732643">
        <w:rPr>
          <w:rFonts w:asciiTheme="minorHAnsi" w:hAnsiTheme="minorHAnsi" w:cstheme="minorHAnsi"/>
          <w:sz w:val="22"/>
        </w:rPr>
        <w:t xml:space="preserve"> </w:t>
      </w:r>
      <w:r w:rsidR="00AA2199" w:rsidRPr="00732643">
        <w:rPr>
          <w:rFonts w:asciiTheme="minorHAnsi" w:hAnsiTheme="minorHAnsi" w:cstheme="minorHAnsi"/>
          <w:sz w:val="22"/>
        </w:rPr>
        <w:t xml:space="preserve">et RRP </w:t>
      </w:r>
      <w:r w:rsidR="00D07F79" w:rsidRPr="00732643">
        <w:rPr>
          <w:rFonts w:asciiTheme="minorHAnsi" w:hAnsiTheme="minorHAnsi" w:cstheme="minorHAnsi"/>
          <w:sz w:val="22"/>
        </w:rPr>
        <w:t>(adress</w:t>
      </w:r>
      <w:r w:rsidR="00383E2F" w:rsidRPr="00732643">
        <w:rPr>
          <w:rFonts w:asciiTheme="minorHAnsi" w:hAnsiTheme="minorHAnsi" w:cstheme="minorHAnsi"/>
          <w:sz w:val="22"/>
        </w:rPr>
        <w:t xml:space="preserve">e postale) </w:t>
      </w:r>
      <w:r w:rsidR="00064A39" w:rsidRPr="00732643">
        <w:rPr>
          <w:rFonts w:asciiTheme="minorHAnsi" w:hAnsiTheme="minorHAnsi" w:cstheme="minorHAnsi"/>
          <w:sz w:val="22"/>
        </w:rPr>
        <w:t xml:space="preserve">éligible biote </w:t>
      </w:r>
      <w:r w:rsidRPr="00732643">
        <w:rPr>
          <w:rFonts w:asciiTheme="minorHAnsi" w:hAnsiTheme="minorHAnsi" w:cstheme="minorHAnsi"/>
          <w:sz w:val="22"/>
        </w:rPr>
        <w:t xml:space="preserve">afin </w:t>
      </w:r>
      <w:r w:rsidR="00064A39" w:rsidRPr="00732643">
        <w:rPr>
          <w:rFonts w:asciiTheme="minorHAnsi" w:hAnsiTheme="minorHAnsi" w:cstheme="minorHAnsi"/>
          <w:sz w:val="22"/>
        </w:rPr>
        <w:t>que la logistique puisse être anticipée (</w:t>
      </w:r>
      <w:r w:rsidR="00D07F79" w:rsidRPr="00732643">
        <w:rPr>
          <w:rFonts w:asciiTheme="minorHAnsi" w:hAnsiTheme="minorHAnsi" w:cstheme="minorHAnsi"/>
          <w:sz w:val="22"/>
        </w:rPr>
        <w:t>matériel</w:t>
      </w:r>
      <w:r w:rsidR="00064A39" w:rsidRPr="00732643">
        <w:rPr>
          <w:rFonts w:asciiTheme="minorHAnsi" w:hAnsiTheme="minorHAnsi" w:cstheme="minorHAnsi"/>
          <w:sz w:val="22"/>
        </w:rPr>
        <w:t xml:space="preserve">/envoi - </w:t>
      </w:r>
      <w:r w:rsidR="00D07F79" w:rsidRPr="00732643">
        <w:rPr>
          <w:rFonts w:asciiTheme="minorHAnsi" w:hAnsiTheme="minorHAnsi" w:cstheme="minorHAnsi"/>
          <w:sz w:val="22"/>
        </w:rPr>
        <w:t>échanges labo / OFB (+BE)).</w:t>
      </w:r>
    </w:p>
    <w:p w14:paraId="42AEF87D" w14:textId="24C0E7B2" w:rsidR="00D07F79" w:rsidRPr="00732643" w:rsidRDefault="00D07F79" w:rsidP="00732643">
      <w:pPr>
        <w:pStyle w:val="Paragraphedeliste"/>
        <w:numPr>
          <w:ilvl w:val="0"/>
          <w:numId w:val="38"/>
        </w:numPr>
        <w:rPr>
          <w:rFonts w:cstheme="minorHAnsi"/>
        </w:rPr>
      </w:pPr>
      <w:r w:rsidRPr="00732643">
        <w:rPr>
          <w:rFonts w:cstheme="minorHAnsi"/>
        </w:rPr>
        <w:t>Assurer au plus tôt le rapatriement des lots vers le</w:t>
      </w:r>
      <w:r w:rsidR="001117AB" w:rsidRPr="00732643">
        <w:rPr>
          <w:rFonts w:cstheme="minorHAnsi"/>
        </w:rPr>
        <w:t>(s)</w:t>
      </w:r>
      <w:r w:rsidRPr="00732643">
        <w:rPr>
          <w:rFonts w:cstheme="minorHAnsi"/>
        </w:rPr>
        <w:t xml:space="preserve"> laboratoire</w:t>
      </w:r>
      <w:r w:rsidR="001117AB" w:rsidRPr="00732643">
        <w:rPr>
          <w:rFonts w:cstheme="minorHAnsi"/>
        </w:rPr>
        <w:t>(s)</w:t>
      </w:r>
      <w:r w:rsidRPr="00732643">
        <w:rPr>
          <w:rFonts w:cstheme="minorHAnsi"/>
        </w:rPr>
        <w:t xml:space="preserve"> pour optimiser les conditions de stockage, en confiant cette action au(x) laboratoire(s)</w:t>
      </w:r>
      <w:r w:rsidR="00A32C0B" w:rsidRPr="00732643">
        <w:rPr>
          <w:rFonts w:cstheme="minorHAnsi"/>
        </w:rPr>
        <w:t>,</w:t>
      </w:r>
      <w:r w:rsidRPr="00732643">
        <w:rPr>
          <w:rFonts w:cstheme="minorHAnsi"/>
        </w:rPr>
        <w:t xml:space="preserve"> mais également lancer au plus tôt les analyses. </w:t>
      </w:r>
    </w:p>
    <w:p w14:paraId="4D7F9E1D" w14:textId="3FA6DEF7" w:rsidR="00EA30E1" w:rsidRPr="00732643" w:rsidRDefault="00D07F79" w:rsidP="00815D80">
      <w:pPr>
        <w:pStyle w:val="Paragraphedeliste"/>
        <w:numPr>
          <w:ilvl w:val="0"/>
          <w:numId w:val="38"/>
        </w:numPr>
        <w:rPr>
          <w:rFonts w:cstheme="minorHAnsi"/>
        </w:rPr>
      </w:pPr>
      <w:r w:rsidRPr="00732643">
        <w:rPr>
          <w:rFonts w:cstheme="minorHAnsi"/>
        </w:rPr>
        <w:t>Optimis</w:t>
      </w:r>
      <w:r w:rsidR="002B3F04" w:rsidRPr="00732643">
        <w:rPr>
          <w:rFonts w:cstheme="minorHAnsi"/>
        </w:rPr>
        <w:t>er</w:t>
      </w:r>
      <w:r w:rsidRPr="00732643">
        <w:rPr>
          <w:rFonts w:cstheme="minorHAnsi"/>
        </w:rPr>
        <w:t xml:space="preserve"> l’outil actuel d’échange entre labo</w:t>
      </w:r>
      <w:r w:rsidR="00383E2F" w:rsidRPr="00732643">
        <w:rPr>
          <w:rFonts w:cstheme="minorHAnsi"/>
        </w:rPr>
        <w:t>ratoire(s)</w:t>
      </w:r>
      <w:r w:rsidRPr="00732643">
        <w:rPr>
          <w:rFonts w:cstheme="minorHAnsi"/>
        </w:rPr>
        <w:t xml:space="preserve"> et OFB </w:t>
      </w:r>
      <w:hyperlink r:id="rId29" w:anchor="gid=2037895052" w:history="1">
        <w:r w:rsidRPr="00732643">
          <w:rPr>
            <w:rStyle w:val="Lienhypertexte"/>
            <w:rFonts w:cstheme="minorHAnsi"/>
          </w:rPr>
          <w:t>(</w:t>
        </w:r>
        <w:r w:rsidR="006B0E6F" w:rsidRPr="00815D80">
          <w:rPr>
            <w:rStyle w:val="Lienhypertexte"/>
            <w:rFonts w:cstheme="minorHAnsi"/>
          </w:rPr>
          <w:t>https://docs.google.com/spreadsheets/d/1-Lm1gkajXBlWjF2h_OlEUlvOhfgCQ0iKPCqNxBgxThE/edit?gid=2037895052#gid=2037895052</w:t>
        </w:r>
      </w:hyperlink>
      <w:r w:rsidR="006B0E6F" w:rsidRPr="00815D80">
        <w:rPr>
          <w:rFonts w:cstheme="minorHAnsi"/>
        </w:rPr>
        <w:t xml:space="preserve"> </w:t>
      </w:r>
      <w:r w:rsidRPr="00732643">
        <w:rPr>
          <w:rFonts w:cstheme="minorHAnsi"/>
        </w:rPr>
        <w:t>)</w:t>
      </w:r>
      <w:r w:rsidR="002B3F04" w:rsidRPr="00732643">
        <w:rPr>
          <w:rFonts w:cstheme="minorHAnsi"/>
        </w:rPr>
        <w:t>,</w:t>
      </w:r>
      <w:r w:rsidRPr="00732643">
        <w:rPr>
          <w:rFonts w:cstheme="minorHAnsi"/>
        </w:rPr>
        <w:t xml:space="preserve"> avec</w:t>
      </w:r>
      <w:r w:rsidR="00046A94" w:rsidRPr="00732643">
        <w:rPr>
          <w:rFonts w:cstheme="minorHAnsi"/>
        </w:rPr>
        <w:t xml:space="preserve"> notamment la</w:t>
      </w:r>
      <w:r w:rsidRPr="00732643">
        <w:rPr>
          <w:rFonts w:cstheme="minorHAnsi"/>
        </w:rPr>
        <w:t xml:space="preserve"> rédaction d’un mode opératoire pour l’ensemble des acteurs. </w:t>
      </w:r>
      <w:r w:rsidR="00046A94" w:rsidRPr="00732643">
        <w:rPr>
          <w:rFonts w:cstheme="minorHAnsi"/>
        </w:rPr>
        <w:t>Ces actions seront prises en charge par l’AELB.</w:t>
      </w:r>
      <w:r w:rsidRPr="00732643">
        <w:rPr>
          <w:rFonts w:cstheme="minorHAnsi"/>
        </w:rPr>
        <w:t xml:space="preserve"> </w:t>
      </w:r>
    </w:p>
    <w:p w14:paraId="33E19C0C" w14:textId="77777777" w:rsidR="005866CD" w:rsidRPr="00815D80" w:rsidRDefault="005866CD" w:rsidP="005866CD">
      <w:pPr>
        <w:rPr>
          <w:rFonts w:cstheme="minorHAnsi"/>
        </w:rPr>
      </w:pPr>
    </w:p>
    <w:sectPr w:rsidR="005866CD" w:rsidRPr="00815D80" w:rsidSect="00844D97">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FE576" w14:textId="77777777" w:rsidR="00247BDB" w:rsidRDefault="00247BDB" w:rsidP="0096529B">
      <w:pPr>
        <w:spacing w:line="240" w:lineRule="auto"/>
      </w:pPr>
      <w:r>
        <w:separator/>
      </w:r>
    </w:p>
  </w:endnote>
  <w:endnote w:type="continuationSeparator" w:id="0">
    <w:p w14:paraId="59E6550A" w14:textId="77777777" w:rsidR="00247BDB" w:rsidRDefault="00247BDB" w:rsidP="009652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altName w:val="Times New Roman"/>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0197651"/>
      <w:docPartObj>
        <w:docPartGallery w:val="Page Numbers (Bottom of Page)"/>
        <w:docPartUnique/>
      </w:docPartObj>
    </w:sdtPr>
    <w:sdtEndPr/>
    <w:sdtContent>
      <w:p w14:paraId="5546D55F" w14:textId="25D1FA60" w:rsidR="006F472A" w:rsidRDefault="006F472A">
        <w:pPr>
          <w:pStyle w:val="Pieddepage"/>
          <w:jc w:val="right"/>
        </w:pPr>
        <w:r>
          <w:fldChar w:fldCharType="begin"/>
        </w:r>
        <w:r>
          <w:instrText>PAGE   \* MERGEFORMAT</w:instrText>
        </w:r>
        <w:r>
          <w:fldChar w:fldCharType="separate"/>
        </w:r>
        <w:r>
          <w:rPr>
            <w:noProof/>
          </w:rPr>
          <w:t>6</w:t>
        </w:r>
        <w:r>
          <w:fldChar w:fldCharType="end"/>
        </w:r>
        <w:r>
          <w:t xml:space="preserve"> / </w:t>
        </w:r>
        <w:r w:rsidR="00CA7D7E">
          <w:t>8</w:t>
        </w:r>
      </w:p>
    </w:sdtContent>
  </w:sdt>
  <w:p w14:paraId="197476E7" w14:textId="77777777" w:rsidR="006F472A" w:rsidRDefault="006F47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AE4DB" w14:textId="77777777" w:rsidR="00247BDB" w:rsidRDefault="00247BDB" w:rsidP="0096529B">
      <w:pPr>
        <w:spacing w:line="240" w:lineRule="auto"/>
      </w:pPr>
      <w:r>
        <w:separator/>
      </w:r>
    </w:p>
  </w:footnote>
  <w:footnote w:type="continuationSeparator" w:id="0">
    <w:p w14:paraId="754E6B5C" w14:textId="77777777" w:rsidR="00247BDB" w:rsidRDefault="00247BDB" w:rsidP="0096529B">
      <w:pPr>
        <w:spacing w:line="240" w:lineRule="auto"/>
      </w:pPr>
      <w:r>
        <w:continuationSeparator/>
      </w:r>
    </w:p>
  </w:footnote>
  <w:footnote w:id="1">
    <w:p w14:paraId="5AB40C24" w14:textId="77777777" w:rsidR="006F472A" w:rsidRDefault="006F472A" w:rsidP="00A12DC7">
      <w:pPr>
        <w:pStyle w:val="Notedebasdepage"/>
      </w:pPr>
      <w:r>
        <w:rPr>
          <w:rStyle w:val="Appelnotedebasdep"/>
        </w:rPr>
        <w:footnoteRef/>
      </w:r>
      <w:r>
        <w:t xml:space="preserve"> Les mesures biométriques seront consignées sur une fiche qui accompagnera le lot dans la glacière.</w:t>
      </w:r>
    </w:p>
  </w:footnote>
  <w:footnote w:id="2">
    <w:p w14:paraId="63AF9723" w14:textId="77777777" w:rsidR="006F472A" w:rsidRDefault="006F472A">
      <w:pPr>
        <w:pStyle w:val="Notedebasdepage"/>
      </w:pPr>
      <w:r>
        <w:rPr>
          <w:rStyle w:val="Appelnotedebasdep"/>
        </w:rPr>
        <w:footnoteRef/>
      </w:r>
      <w:r>
        <w:t xml:space="preserve"> A noter que l’équipe de terrain peut, à titre exceptionnel, utilisé du matériel de conditionnement propres à sa structure mais en appliquant strictement les préconisations établies par Aquaref.</w:t>
      </w:r>
    </w:p>
  </w:footnote>
  <w:footnote w:id="3">
    <w:p w14:paraId="6246077C" w14:textId="77777777" w:rsidR="006F472A" w:rsidRDefault="006F472A">
      <w:pPr>
        <w:pStyle w:val="Notedebasdepage"/>
      </w:pPr>
      <w:r>
        <w:rPr>
          <w:rStyle w:val="Appelnotedebasdep"/>
        </w:rPr>
        <w:footnoteRef/>
      </w:r>
      <w:r>
        <w:t xml:space="preserve"> Documents de la Consultation des Entreprises (DCE) de l’Accord-Cadre (AC)</w:t>
      </w:r>
    </w:p>
  </w:footnote>
  <w:footnote w:id="4">
    <w:p w14:paraId="3399FDDC" w14:textId="77777777" w:rsidR="006F472A" w:rsidRDefault="006F472A">
      <w:pPr>
        <w:pStyle w:val="Notedebasdepage"/>
      </w:pPr>
      <w:r>
        <w:rPr>
          <w:rStyle w:val="Appelnotedebasdep"/>
        </w:rPr>
        <w:footnoteRef/>
      </w:r>
      <w:r>
        <w:t xml:space="preserve"> Pour le cas où une agence serait MO de pêches permettant le prélèvement d’un (ou plusieurs) lot(s)</w:t>
      </w:r>
    </w:p>
  </w:footnote>
  <w:footnote w:id="5">
    <w:p w14:paraId="35ACA449" w14:textId="4694394F" w:rsidR="006F472A" w:rsidRDefault="006F472A">
      <w:pPr>
        <w:pStyle w:val="Notedebasdepage"/>
      </w:pPr>
      <w:r>
        <w:rPr>
          <w:rStyle w:val="Appelnotedebasdep"/>
        </w:rPr>
        <w:footnoteRef/>
      </w:r>
      <w:r>
        <w:t xml:space="preserve"> Cellule de pilotage du portail Naïades opérée par le service SI, outil, analyses, données (SOAD) de l’OFB </w:t>
      </w:r>
    </w:p>
  </w:footnote>
  <w:footnote w:id="6">
    <w:p w14:paraId="3B27434F" w14:textId="77777777" w:rsidR="006F472A" w:rsidRDefault="006F472A">
      <w:pPr>
        <w:pStyle w:val="Notedebasdepage"/>
      </w:pPr>
      <w:r>
        <w:rPr>
          <w:rStyle w:val="Appelnotedebasdep"/>
        </w:rPr>
        <w:footnoteRef/>
      </w:r>
      <w:r>
        <w:t xml:space="preserve"> Conformément au document de référence Aquaref précité dans le paragraphe 2</w:t>
      </w:r>
    </w:p>
  </w:footnote>
  <w:footnote w:id="7">
    <w:p w14:paraId="6C4E0FC7" w14:textId="575CED53" w:rsidR="006F472A" w:rsidRDefault="006F472A">
      <w:pPr>
        <w:pStyle w:val="Notedebasdepage"/>
      </w:pPr>
      <w:r>
        <w:rPr>
          <w:rStyle w:val="Appelnotedebasdep"/>
        </w:rPr>
        <w:footnoteRef/>
      </w:r>
      <w:r>
        <w:t xml:space="preserve"> Tableau de type Google-drive permettant une interaction multi utilisateurs en mode mise à jour. Une URL spécifique sera transmise, par l’AELB, aux différents intervenants (OFB et Labo) après initiation du tableau.</w:t>
      </w:r>
    </w:p>
  </w:footnote>
  <w:footnote w:id="8">
    <w:p w14:paraId="2EE0DA33" w14:textId="7E41C294" w:rsidR="006F472A" w:rsidRDefault="006F472A">
      <w:pPr>
        <w:pStyle w:val="Notedebasdepage"/>
      </w:pPr>
      <w:r>
        <w:rPr>
          <w:rStyle w:val="Appelnotedebasdep"/>
        </w:rPr>
        <w:footnoteRef/>
      </w:r>
      <w:r>
        <w:t xml:space="preserve"> Il est préconisé de réaliser ces transferts par regroupement de 2 à 3 lots et en dehors de la période estivale juillet - août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33933" w14:textId="77777777" w:rsidR="006F472A" w:rsidRDefault="006F472A" w:rsidP="00AD5E08">
    <w:pPr>
      <w:pStyle w:val="En-tte"/>
      <w:tabs>
        <w:tab w:val="clear" w:pos="9072"/>
        <w:tab w:val="right" w:pos="9356"/>
      </w:tabs>
      <w:ind w:left="-851"/>
    </w:pPr>
    <w:r>
      <w:rPr>
        <w:noProof/>
        <w:lang w:eastAsia="fr-FR"/>
      </w:rPr>
      <w:drawing>
        <wp:anchor distT="0" distB="0" distL="114300" distR="114300" simplePos="0" relativeHeight="251658240" behindDoc="0" locked="0" layoutInCell="1" allowOverlap="1" wp14:anchorId="20714F1C" wp14:editId="35F4B040">
          <wp:simplePos x="0" y="0"/>
          <wp:positionH relativeFrom="column">
            <wp:posOffset>4528820</wp:posOffset>
          </wp:positionH>
          <wp:positionV relativeFrom="paragraph">
            <wp:posOffset>160020</wp:posOffset>
          </wp:positionV>
          <wp:extent cx="1781175" cy="870585"/>
          <wp:effectExtent l="0" t="0" r="9525" b="571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éléchargement.png"/>
                  <pic:cNvPicPr/>
                </pic:nvPicPr>
                <pic:blipFill>
                  <a:blip r:embed="rId1">
                    <a:extLst>
                      <a:ext uri="{28A0092B-C50C-407E-A947-70E740481C1C}">
                        <a14:useLocalDpi xmlns:a14="http://schemas.microsoft.com/office/drawing/2010/main" val="0"/>
                      </a:ext>
                    </a:extLst>
                  </a:blip>
                  <a:stretch>
                    <a:fillRect/>
                  </a:stretch>
                </pic:blipFill>
                <pic:spPr>
                  <a:xfrm>
                    <a:off x="0" y="0"/>
                    <a:ext cx="1781175" cy="870585"/>
                  </a:xfrm>
                  <a:prstGeom prst="rect">
                    <a:avLst/>
                  </a:prstGeom>
                </pic:spPr>
              </pic:pic>
            </a:graphicData>
          </a:graphic>
          <wp14:sizeRelH relativeFrom="page">
            <wp14:pctWidth>0</wp14:pctWidth>
          </wp14:sizeRelH>
          <wp14:sizeRelV relativeFrom="page">
            <wp14:pctHeight>0</wp14:pctHeight>
          </wp14:sizeRelV>
        </wp:anchor>
      </w:drawing>
    </w:r>
    <w:r>
      <w:t xml:space="preserve">      </w:t>
    </w:r>
    <w:r>
      <w:rPr>
        <w:noProof/>
        <w:lang w:eastAsia="fr-FR"/>
      </w:rPr>
      <w:drawing>
        <wp:inline distT="0" distB="0" distL="0" distR="0" wp14:anchorId="071A613E" wp14:editId="1A1140C5">
          <wp:extent cx="1197371" cy="1080335"/>
          <wp:effectExtent l="0" t="0" r="3175"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32px-Republique-francaise-logo.svg.png"/>
                  <pic:cNvPicPr/>
                </pic:nvPicPr>
                <pic:blipFill>
                  <a:blip r:embed="rId2">
                    <a:extLst>
                      <a:ext uri="{28A0092B-C50C-407E-A947-70E740481C1C}">
                        <a14:useLocalDpi xmlns:a14="http://schemas.microsoft.com/office/drawing/2010/main" val="0"/>
                      </a:ext>
                    </a:extLst>
                  </a:blip>
                  <a:stretch>
                    <a:fillRect/>
                  </a:stretch>
                </pic:blipFill>
                <pic:spPr>
                  <a:xfrm>
                    <a:off x="0" y="0"/>
                    <a:ext cx="1198008" cy="1080909"/>
                  </a:xfrm>
                  <a:prstGeom prst="rect">
                    <a:avLst/>
                  </a:prstGeom>
                </pic:spPr>
              </pic:pic>
            </a:graphicData>
          </a:graphic>
        </wp:inline>
      </w:drawing>
    </w:r>
    <w:r>
      <w:t xml:space="preserve">                                          </w:t>
    </w:r>
    <w:r>
      <w:rPr>
        <w:noProof/>
        <w:lang w:eastAsia="fr-FR"/>
      </w:rPr>
      <w:drawing>
        <wp:inline distT="0" distB="0" distL="0" distR="0" wp14:anchorId="22EE96B7" wp14:editId="3618B975">
          <wp:extent cx="771525" cy="1021282"/>
          <wp:effectExtent l="0" t="0" r="0" b="762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named (1).jpg"/>
                  <pic:cNvPicPr/>
                </pic:nvPicPr>
                <pic:blipFill>
                  <a:blip r:embed="rId3">
                    <a:extLst>
                      <a:ext uri="{28A0092B-C50C-407E-A947-70E740481C1C}">
                        <a14:useLocalDpi xmlns:a14="http://schemas.microsoft.com/office/drawing/2010/main" val="0"/>
                      </a:ext>
                    </a:extLst>
                  </a:blip>
                  <a:stretch>
                    <a:fillRect/>
                  </a:stretch>
                </pic:blipFill>
                <pic:spPr>
                  <a:xfrm>
                    <a:off x="0" y="0"/>
                    <a:ext cx="771525" cy="1021282"/>
                  </a:xfrm>
                  <a:prstGeom prst="rect">
                    <a:avLst/>
                  </a:prstGeom>
                </pic:spPr>
              </pic:pic>
            </a:graphicData>
          </a:graphic>
        </wp:inline>
      </w:drawing>
    </w:r>
    <w:r>
      <w:t xml:space="preserve">     </w:t>
    </w:r>
    <w:r>
      <w:rPr>
        <w:noProof/>
        <w:lang w:eastAsia="fr-FR"/>
      </w:rPr>
      <w:drawing>
        <wp:inline distT="0" distB="0" distL="0" distR="0" wp14:anchorId="6D8F8236" wp14:editId="3583411D">
          <wp:extent cx="700088" cy="838916"/>
          <wp:effectExtent l="0" t="0" r="508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700148" cy="838988"/>
                  </a:xfrm>
                  <a:prstGeom prst="rect">
                    <a:avLst/>
                  </a:prstGeom>
                </pic:spPr>
              </pic:pic>
            </a:graphicData>
          </a:graphic>
        </wp:inline>
      </w:drawing>
    </w:r>
    <w:r>
      <w:t xml:space="preserve">            </w:t>
    </w:r>
  </w:p>
  <w:p w14:paraId="5615FF24" w14:textId="77777777" w:rsidR="006F472A" w:rsidRDefault="006F47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2383"/>
    <w:multiLevelType w:val="multilevel"/>
    <w:tmpl w:val="694AACE4"/>
    <w:lvl w:ilvl="0">
      <w:start w:val="1"/>
      <w:numFmt w:val="decimal"/>
      <w:lvlText w:val="%1."/>
      <w:lvlJc w:val="left"/>
      <w:pPr>
        <w:ind w:left="720" w:hanging="360"/>
      </w:pPr>
      <w:rPr>
        <w:rFonts w:hint="default"/>
        <w:color w:val="4F81BD" w:themeColor="accen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0765B7"/>
    <w:multiLevelType w:val="hybridMultilevel"/>
    <w:tmpl w:val="4198B838"/>
    <w:lvl w:ilvl="0" w:tplc="70EC72EC">
      <w:start w:val="1"/>
      <w:numFmt w:val="lowerLetter"/>
      <w:lvlText w:val="%1."/>
      <w:lvlJc w:val="left"/>
      <w:pPr>
        <w:ind w:left="73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CE266FA"/>
    <w:multiLevelType w:val="multilevel"/>
    <w:tmpl w:val="694AACE4"/>
    <w:lvl w:ilvl="0">
      <w:start w:val="1"/>
      <w:numFmt w:val="decimal"/>
      <w:lvlText w:val="%1."/>
      <w:lvlJc w:val="left"/>
      <w:pPr>
        <w:ind w:left="720" w:hanging="360"/>
      </w:pPr>
      <w:rPr>
        <w:rFonts w:hint="default"/>
        <w:color w:val="4F81BD" w:themeColor="accen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7F73C0"/>
    <w:multiLevelType w:val="hybridMultilevel"/>
    <w:tmpl w:val="526A22E2"/>
    <w:lvl w:ilvl="0" w:tplc="FB7EB488">
      <w:numFmt w:val="bullet"/>
      <w:lvlText w:val="-"/>
      <w:lvlJc w:val="left"/>
      <w:pPr>
        <w:ind w:left="720" w:hanging="360"/>
      </w:pPr>
      <w:rPr>
        <w:rFonts w:ascii="Calibri" w:eastAsiaTheme="minorHAnsi" w:hAnsi="Calibri" w:cs="Calibri" w:hint="default"/>
        <w:b/>
        <w:color w:val="365F91" w:themeColor="accent1" w:themeShade="BF"/>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82591"/>
    <w:multiLevelType w:val="hybridMultilevel"/>
    <w:tmpl w:val="BE52F3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B37480"/>
    <w:multiLevelType w:val="multilevel"/>
    <w:tmpl w:val="694AACE4"/>
    <w:lvl w:ilvl="0">
      <w:start w:val="1"/>
      <w:numFmt w:val="decimal"/>
      <w:lvlText w:val="%1."/>
      <w:lvlJc w:val="left"/>
      <w:pPr>
        <w:ind w:left="720" w:hanging="360"/>
      </w:pPr>
      <w:rPr>
        <w:rFonts w:hint="default"/>
        <w:color w:val="4F81BD" w:themeColor="accen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4A0BC5"/>
    <w:multiLevelType w:val="hybridMultilevel"/>
    <w:tmpl w:val="EBD6FBFC"/>
    <w:lvl w:ilvl="0" w:tplc="212AA4CE">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09765EC"/>
    <w:multiLevelType w:val="hybridMultilevel"/>
    <w:tmpl w:val="E81CF8BE"/>
    <w:lvl w:ilvl="0" w:tplc="0E8449F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5441CA"/>
    <w:multiLevelType w:val="hybridMultilevel"/>
    <w:tmpl w:val="51CC8E26"/>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6750846"/>
    <w:multiLevelType w:val="hybridMultilevel"/>
    <w:tmpl w:val="9E000FE8"/>
    <w:lvl w:ilvl="0" w:tplc="BD747CFC">
      <w:start w:val="1"/>
      <w:numFmt w:val="decimal"/>
      <w:lvlText w:val="%1."/>
      <w:lvlJc w:val="left"/>
      <w:pPr>
        <w:ind w:left="360" w:hanging="360"/>
      </w:pPr>
      <w:rPr>
        <w:color w:val="auto"/>
      </w:rPr>
    </w:lvl>
    <w:lvl w:ilvl="1" w:tplc="47560030">
      <w:start w:val="1"/>
      <w:numFmt w:val="lowerLetter"/>
      <w:lvlText w:val="%2."/>
      <w:lvlJc w:val="left"/>
      <w:pPr>
        <w:ind w:left="1080" w:hanging="360"/>
      </w:pPr>
      <w:rPr>
        <w:rFonts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26B94F47"/>
    <w:multiLevelType w:val="hybridMultilevel"/>
    <w:tmpl w:val="452E7E2C"/>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BEC4554"/>
    <w:multiLevelType w:val="hybridMultilevel"/>
    <w:tmpl w:val="D398F832"/>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2DB4067D"/>
    <w:multiLevelType w:val="hybridMultilevel"/>
    <w:tmpl w:val="3540540E"/>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2E64668B"/>
    <w:multiLevelType w:val="hybridMultilevel"/>
    <w:tmpl w:val="4ABA2486"/>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1CA5361"/>
    <w:multiLevelType w:val="multilevel"/>
    <w:tmpl w:val="694AACE4"/>
    <w:lvl w:ilvl="0">
      <w:start w:val="1"/>
      <w:numFmt w:val="decimal"/>
      <w:lvlText w:val="%1."/>
      <w:lvlJc w:val="left"/>
      <w:pPr>
        <w:ind w:left="720" w:hanging="360"/>
      </w:pPr>
      <w:rPr>
        <w:rFonts w:hint="default"/>
        <w:color w:val="4F81BD" w:themeColor="accen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CF1BCE"/>
    <w:multiLevelType w:val="multilevel"/>
    <w:tmpl w:val="694AACE4"/>
    <w:lvl w:ilvl="0">
      <w:start w:val="1"/>
      <w:numFmt w:val="decimal"/>
      <w:lvlText w:val="%1."/>
      <w:lvlJc w:val="left"/>
      <w:pPr>
        <w:ind w:left="720" w:hanging="360"/>
      </w:pPr>
      <w:rPr>
        <w:rFonts w:hint="default"/>
        <w:color w:val="4F81BD" w:themeColor="accen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546B86"/>
    <w:multiLevelType w:val="multilevel"/>
    <w:tmpl w:val="694AACE4"/>
    <w:lvl w:ilvl="0">
      <w:start w:val="1"/>
      <w:numFmt w:val="decimal"/>
      <w:lvlText w:val="%1."/>
      <w:lvlJc w:val="left"/>
      <w:pPr>
        <w:ind w:left="720" w:hanging="360"/>
      </w:pPr>
      <w:rPr>
        <w:rFonts w:hint="default"/>
        <w:color w:val="4F81BD" w:themeColor="accen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713BF1"/>
    <w:multiLevelType w:val="hybridMultilevel"/>
    <w:tmpl w:val="C358918C"/>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BDA4EA1"/>
    <w:multiLevelType w:val="hybridMultilevel"/>
    <w:tmpl w:val="4810109C"/>
    <w:lvl w:ilvl="0" w:tplc="DFF2C370">
      <w:start w:val="1"/>
      <w:numFmt w:val="bullet"/>
      <w:lvlText w:val="-"/>
      <w:lvlJc w:val="left"/>
      <w:pPr>
        <w:ind w:left="360" w:hanging="360"/>
      </w:pPr>
      <w:rPr>
        <w:rFonts w:ascii="Arial" w:hAnsi="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3C304536"/>
    <w:multiLevelType w:val="multilevel"/>
    <w:tmpl w:val="694AACE4"/>
    <w:lvl w:ilvl="0">
      <w:start w:val="1"/>
      <w:numFmt w:val="decimal"/>
      <w:lvlText w:val="%1."/>
      <w:lvlJc w:val="left"/>
      <w:pPr>
        <w:ind w:left="720" w:hanging="360"/>
      </w:pPr>
      <w:rPr>
        <w:rFonts w:hint="default"/>
        <w:color w:val="4F81BD" w:themeColor="accen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1035611"/>
    <w:multiLevelType w:val="multilevel"/>
    <w:tmpl w:val="548CF27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23567C"/>
    <w:multiLevelType w:val="hybridMultilevel"/>
    <w:tmpl w:val="4C5AAEFE"/>
    <w:lvl w:ilvl="0" w:tplc="47560030">
      <w:start w:val="1"/>
      <w:numFmt w:val="lowerLetter"/>
      <w:lvlText w:val="%1."/>
      <w:lvlJc w:val="left"/>
      <w:pPr>
        <w:ind w:left="108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45AE748F"/>
    <w:multiLevelType w:val="hybridMultilevel"/>
    <w:tmpl w:val="BAA27EDE"/>
    <w:lvl w:ilvl="0" w:tplc="0E8449FE">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4C790D96"/>
    <w:multiLevelType w:val="hybridMultilevel"/>
    <w:tmpl w:val="E8E409A2"/>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CA21B89"/>
    <w:multiLevelType w:val="hybridMultilevel"/>
    <w:tmpl w:val="FC5ACB36"/>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549C1BDA"/>
    <w:multiLevelType w:val="hybridMultilevel"/>
    <w:tmpl w:val="94748DAA"/>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552355B8"/>
    <w:multiLevelType w:val="hybridMultilevel"/>
    <w:tmpl w:val="D84A4AD0"/>
    <w:lvl w:ilvl="0" w:tplc="E214C054">
      <w:numFmt w:val="bullet"/>
      <w:lvlText w:val="-"/>
      <w:lvlJc w:val="left"/>
      <w:pPr>
        <w:ind w:left="720" w:hanging="360"/>
      </w:pPr>
      <w:rPr>
        <w:rFonts w:ascii="Calibri" w:eastAsiaTheme="minorHAnsi" w:hAnsi="Calibri" w:cs="Calibri" w:hint="default"/>
        <w:color w:val="F79646" w:themeColor="accent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4320D1"/>
    <w:multiLevelType w:val="hybridMultilevel"/>
    <w:tmpl w:val="1FEAA1FE"/>
    <w:lvl w:ilvl="0" w:tplc="DFF2C370">
      <w:start w:val="1"/>
      <w:numFmt w:val="bullet"/>
      <w:lvlText w:val="-"/>
      <w:lvlJc w:val="left"/>
      <w:pPr>
        <w:ind w:left="360" w:hanging="360"/>
      </w:pPr>
      <w:rPr>
        <w:rFonts w:ascii="Arial" w:hAnsi="Arial" w:hint="default"/>
      </w:rPr>
    </w:lvl>
    <w:lvl w:ilvl="1" w:tplc="1AC8D2EA">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6BE73E7"/>
    <w:multiLevelType w:val="hybridMultilevel"/>
    <w:tmpl w:val="FAF4199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EA384E"/>
    <w:multiLevelType w:val="hybridMultilevel"/>
    <w:tmpl w:val="680AAF6E"/>
    <w:lvl w:ilvl="0" w:tplc="A350DC3E">
      <w:start w:val="4"/>
      <w:numFmt w:val="lowerLetter"/>
      <w:lvlText w:val="%1."/>
      <w:lvlJc w:val="left"/>
      <w:pPr>
        <w:ind w:left="106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30" w15:restartNumberingAfterBreak="0">
    <w:nsid w:val="5DB3765E"/>
    <w:multiLevelType w:val="hybridMultilevel"/>
    <w:tmpl w:val="507619E6"/>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61025D75"/>
    <w:multiLevelType w:val="hybridMultilevel"/>
    <w:tmpl w:val="465EE3A0"/>
    <w:lvl w:ilvl="0" w:tplc="D42C14C6">
      <w:numFmt w:val="bullet"/>
      <w:lvlText w:val="-"/>
      <w:lvlJc w:val="left"/>
      <w:pPr>
        <w:ind w:left="720" w:hanging="360"/>
      </w:pPr>
      <w:rPr>
        <w:rFonts w:ascii="Liberation Serif" w:eastAsia="NSimSun" w:hAnsi="Liberation Serif" w:cs="Liberation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EB7ECB"/>
    <w:multiLevelType w:val="hybridMultilevel"/>
    <w:tmpl w:val="C22CBC0C"/>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6406288"/>
    <w:multiLevelType w:val="hybridMultilevel"/>
    <w:tmpl w:val="AC7A6B4A"/>
    <w:lvl w:ilvl="0" w:tplc="FB7EB488">
      <w:numFmt w:val="bullet"/>
      <w:lvlText w:val="-"/>
      <w:lvlJc w:val="left"/>
      <w:pPr>
        <w:ind w:left="720" w:hanging="360"/>
      </w:pPr>
      <w:rPr>
        <w:rFonts w:ascii="Calibri" w:eastAsiaTheme="minorHAnsi" w:hAnsi="Calibri" w:cs="Calibri" w:hint="default"/>
        <w:b/>
        <w:color w:val="365F91"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3E4744"/>
    <w:multiLevelType w:val="multilevel"/>
    <w:tmpl w:val="603A04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B6B2DB8"/>
    <w:multiLevelType w:val="hybridMultilevel"/>
    <w:tmpl w:val="DF4029D6"/>
    <w:lvl w:ilvl="0" w:tplc="2262561C">
      <w:start w:val="7"/>
      <w:numFmt w:val="decimal"/>
      <w:lvlText w:val="%1."/>
      <w:lvlJc w:val="left"/>
      <w:pPr>
        <w:ind w:left="1068" w:hanging="360"/>
      </w:pPr>
      <w:rPr>
        <w:rFonts w:cs="Times New Roman"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4FE1330"/>
    <w:multiLevelType w:val="hybridMultilevel"/>
    <w:tmpl w:val="92DEDDAA"/>
    <w:lvl w:ilvl="0" w:tplc="8B364064">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7" w15:restartNumberingAfterBreak="0">
    <w:nsid w:val="77386600"/>
    <w:multiLevelType w:val="hybridMultilevel"/>
    <w:tmpl w:val="CCEE6AF4"/>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77F83857"/>
    <w:multiLevelType w:val="multilevel"/>
    <w:tmpl w:val="694AACE4"/>
    <w:lvl w:ilvl="0">
      <w:start w:val="1"/>
      <w:numFmt w:val="decimal"/>
      <w:lvlText w:val="%1."/>
      <w:lvlJc w:val="left"/>
      <w:pPr>
        <w:ind w:left="720" w:hanging="360"/>
      </w:pPr>
      <w:rPr>
        <w:rFonts w:hint="default"/>
        <w:color w:val="4F81BD" w:themeColor="accen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85074DA"/>
    <w:multiLevelType w:val="hybridMultilevel"/>
    <w:tmpl w:val="439C3C52"/>
    <w:lvl w:ilvl="0" w:tplc="B41E72A8">
      <w:start w:val="3"/>
      <w:numFmt w:val="lowerLetter"/>
      <w:lvlText w:val="%1."/>
      <w:lvlJc w:val="left"/>
      <w:pPr>
        <w:ind w:left="106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B460F41"/>
    <w:multiLevelType w:val="hybridMultilevel"/>
    <w:tmpl w:val="DEF4D188"/>
    <w:lvl w:ilvl="0" w:tplc="38E2BDA4">
      <w:start w:val="2"/>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1" w15:restartNumberingAfterBreak="0">
    <w:nsid w:val="7BE6042B"/>
    <w:multiLevelType w:val="hybridMultilevel"/>
    <w:tmpl w:val="0EE00B64"/>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7CDE1868"/>
    <w:multiLevelType w:val="hybridMultilevel"/>
    <w:tmpl w:val="87CC36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CEA02F6"/>
    <w:multiLevelType w:val="hybridMultilevel"/>
    <w:tmpl w:val="094855A4"/>
    <w:lvl w:ilvl="0" w:tplc="A350DC3E">
      <w:start w:val="4"/>
      <w:numFmt w:val="lowerLetter"/>
      <w:lvlText w:val="%1."/>
      <w:lvlJc w:val="left"/>
      <w:pPr>
        <w:ind w:left="106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44" w15:restartNumberingAfterBreak="0">
    <w:nsid w:val="7DF86E2F"/>
    <w:multiLevelType w:val="hybridMultilevel"/>
    <w:tmpl w:val="8FF2DD60"/>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7FBC2829"/>
    <w:multiLevelType w:val="hybridMultilevel"/>
    <w:tmpl w:val="B3EAC6EA"/>
    <w:lvl w:ilvl="0" w:tplc="DFF2C370">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279798076">
    <w:abstractNumId w:val="9"/>
  </w:num>
  <w:num w:numId="2" w16cid:durableId="105470619">
    <w:abstractNumId w:val="17"/>
  </w:num>
  <w:num w:numId="3" w16cid:durableId="532495489">
    <w:abstractNumId w:val="10"/>
  </w:num>
  <w:num w:numId="4" w16cid:durableId="1032724989">
    <w:abstractNumId w:val="25"/>
  </w:num>
  <w:num w:numId="5" w16cid:durableId="289554440">
    <w:abstractNumId w:val="6"/>
  </w:num>
  <w:num w:numId="6" w16cid:durableId="796873115">
    <w:abstractNumId w:val="30"/>
  </w:num>
  <w:num w:numId="7" w16cid:durableId="878861535">
    <w:abstractNumId w:val="18"/>
  </w:num>
  <w:num w:numId="8" w16cid:durableId="1188762005">
    <w:abstractNumId w:val="45"/>
  </w:num>
  <w:num w:numId="9" w16cid:durableId="2109036814">
    <w:abstractNumId w:val="12"/>
  </w:num>
  <w:num w:numId="10" w16cid:durableId="1894536483">
    <w:abstractNumId w:val="43"/>
  </w:num>
  <w:num w:numId="11" w16cid:durableId="2051416647">
    <w:abstractNumId w:val="24"/>
  </w:num>
  <w:num w:numId="12" w16cid:durableId="890581397">
    <w:abstractNumId w:val="44"/>
  </w:num>
  <w:num w:numId="13" w16cid:durableId="64453371">
    <w:abstractNumId w:val="8"/>
  </w:num>
  <w:num w:numId="14" w16cid:durableId="216161490">
    <w:abstractNumId w:val="27"/>
  </w:num>
  <w:num w:numId="15" w16cid:durableId="2038969863">
    <w:abstractNumId w:val="35"/>
  </w:num>
  <w:num w:numId="16" w16cid:durableId="1255018859">
    <w:abstractNumId w:val="32"/>
  </w:num>
  <w:num w:numId="17" w16cid:durableId="1192645211">
    <w:abstractNumId w:val="1"/>
  </w:num>
  <w:num w:numId="18" w16cid:durableId="1321232699">
    <w:abstractNumId w:val="21"/>
  </w:num>
  <w:num w:numId="19" w16cid:durableId="582570061">
    <w:abstractNumId w:val="13"/>
  </w:num>
  <w:num w:numId="20" w16cid:durableId="970093660">
    <w:abstractNumId w:val="41"/>
  </w:num>
  <w:num w:numId="21" w16cid:durableId="1605116210">
    <w:abstractNumId w:val="37"/>
  </w:num>
  <w:num w:numId="22" w16cid:durableId="1512640060">
    <w:abstractNumId w:val="23"/>
  </w:num>
  <w:num w:numId="23" w16cid:durableId="1872956719">
    <w:abstractNumId w:val="11"/>
  </w:num>
  <w:num w:numId="24" w16cid:durableId="962081662">
    <w:abstractNumId w:val="16"/>
  </w:num>
  <w:num w:numId="25" w16cid:durableId="1675448764">
    <w:abstractNumId w:val="29"/>
  </w:num>
  <w:num w:numId="26" w16cid:durableId="1251482">
    <w:abstractNumId w:val="28"/>
  </w:num>
  <w:num w:numId="27" w16cid:durableId="1620913182">
    <w:abstractNumId w:val="40"/>
  </w:num>
  <w:num w:numId="28" w16cid:durableId="276837549">
    <w:abstractNumId w:val="39"/>
  </w:num>
  <w:num w:numId="29" w16cid:durableId="537741193">
    <w:abstractNumId w:val="36"/>
  </w:num>
  <w:num w:numId="30" w16cid:durableId="436874219">
    <w:abstractNumId w:val="20"/>
  </w:num>
  <w:num w:numId="31" w16cid:durableId="650254874">
    <w:abstractNumId w:val="34"/>
  </w:num>
  <w:num w:numId="32" w16cid:durableId="2107732097">
    <w:abstractNumId w:val="7"/>
  </w:num>
  <w:num w:numId="33" w16cid:durableId="1733188061">
    <w:abstractNumId w:val="22"/>
  </w:num>
  <w:num w:numId="34" w16cid:durableId="1481000287">
    <w:abstractNumId w:val="4"/>
  </w:num>
  <w:num w:numId="35" w16cid:durableId="1484931705">
    <w:abstractNumId w:val="31"/>
  </w:num>
  <w:num w:numId="36" w16cid:durableId="228735263">
    <w:abstractNumId w:val="2"/>
  </w:num>
  <w:num w:numId="37" w16cid:durableId="66418295">
    <w:abstractNumId w:val="15"/>
  </w:num>
  <w:num w:numId="38" w16cid:durableId="1506631750">
    <w:abstractNumId w:val="42"/>
  </w:num>
  <w:num w:numId="39" w16cid:durableId="738476184">
    <w:abstractNumId w:val="3"/>
  </w:num>
  <w:num w:numId="40" w16cid:durableId="1091508709">
    <w:abstractNumId w:val="33"/>
  </w:num>
  <w:num w:numId="41" w16cid:durableId="2035377767">
    <w:abstractNumId w:val="26"/>
  </w:num>
  <w:num w:numId="42" w16cid:durableId="712460947">
    <w:abstractNumId w:val="14"/>
  </w:num>
  <w:num w:numId="43" w16cid:durableId="757600377">
    <w:abstractNumId w:val="5"/>
  </w:num>
  <w:num w:numId="44" w16cid:durableId="701131847">
    <w:abstractNumId w:val="0"/>
  </w:num>
  <w:num w:numId="45" w16cid:durableId="1050542781">
    <w:abstractNumId w:val="19"/>
  </w:num>
  <w:num w:numId="46" w16cid:durableId="384839894">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828"/>
    <w:rsid w:val="0000045B"/>
    <w:rsid w:val="00001B2A"/>
    <w:rsid w:val="00002358"/>
    <w:rsid w:val="00002830"/>
    <w:rsid w:val="00004AEA"/>
    <w:rsid w:val="00006324"/>
    <w:rsid w:val="00007D94"/>
    <w:rsid w:val="00011CDE"/>
    <w:rsid w:val="00011CEF"/>
    <w:rsid w:val="00011D15"/>
    <w:rsid w:val="00012EF6"/>
    <w:rsid w:val="00013E00"/>
    <w:rsid w:val="0001410E"/>
    <w:rsid w:val="00014AAA"/>
    <w:rsid w:val="00016731"/>
    <w:rsid w:val="00020831"/>
    <w:rsid w:val="00020F7D"/>
    <w:rsid w:val="00024427"/>
    <w:rsid w:val="00031D22"/>
    <w:rsid w:val="00032A38"/>
    <w:rsid w:val="0003360F"/>
    <w:rsid w:val="00037DF4"/>
    <w:rsid w:val="0004070D"/>
    <w:rsid w:val="000412AE"/>
    <w:rsid w:val="00041DF0"/>
    <w:rsid w:val="00041FE5"/>
    <w:rsid w:val="0004265E"/>
    <w:rsid w:val="00043985"/>
    <w:rsid w:val="000439ED"/>
    <w:rsid w:val="000455A9"/>
    <w:rsid w:val="00046A94"/>
    <w:rsid w:val="00046F92"/>
    <w:rsid w:val="0004725E"/>
    <w:rsid w:val="00050977"/>
    <w:rsid w:val="00051FCF"/>
    <w:rsid w:val="00053BBC"/>
    <w:rsid w:val="00053F08"/>
    <w:rsid w:val="000545A9"/>
    <w:rsid w:val="0005546A"/>
    <w:rsid w:val="0005794A"/>
    <w:rsid w:val="00060374"/>
    <w:rsid w:val="00061784"/>
    <w:rsid w:val="00061A64"/>
    <w:rsid w:val="00064A39"/>
    <w:rsid w:val="00064BB6"/>
    <w:rsid w:val="00065997"/>
    <w:rsid w:val="000675FD"/>
    <w:rsid w:val="00072F24"/>
    <w:rsid w:val="00075F1C"/>
    <w:rsid w:val="00076519"/>
    <w:rsid w:val="0007667E"/>
    <w:rsid w:val="00083B9E"/>
    <w:rsid w:val="00084FFE"/>
    <w:rsid w:val="00085BD3"/>
    <w:rsid w:val="00086770"/>
    <w:rsid w:val="0009389C"/>
    <w:rsid w:val="000950DA"/>
    <w:rsid w:val="000953CC"/>
    <w:rsid w:val="000A0ACC"/>
    <w:rsid w:val="000A0D4D"/>
    <w:rsid w:val="000A22F7"/>
    <w:rsid w:val="000A2DE0"/>
    <w:rsid w:val="000A4F0E"/>
    <w:rsid w:val="000A5088"/>
    <w:rsid w:val="000B0356"/>
    <w:rsid w:val="000B0BD7"/>
    <w:rsid w:val="000B29D8"/>
    <w:rsid w:val="000B5DF5"/>
    <w:rsid w:val="000B6AFF"/>
    <w:rsid w:val="000C6DA4"/>
    <w:rsid w:val="000D0F4E"/>
    <w:rsid w:val="000D3134"/>
    <w:rsid w:val="000D40A2"/>
    <w:rsid w:val="000D5DE0"/>
    <w:rsid w:val="000D6FC5"/>
    <w:rsid w:val="000D712C"/>
    <w:rsid w:val="000D7C20"/>
    <w:rsid w:val="000E0A09"/>
    <w:rsid w:val="000E1B56"/>
    <w:rsid w:val="000E3DF9"/>
    <w:rsid w:val="000E56BC"/>
    <w:rsid w:val="000E7C9E"/>
    <w:rsid w:val="000F0F12"/>
    <w:rsid w:val="000F2F40"/>
    <w:rsid w:val="000F307F"/>
    <w:rsid w:val="000F3F47"/>
    <w:rsid w:val="000F493A"/>
    <w:rsid w:val="000F6390"/>
    <w:rsid w:val="00100218"/>
    <w:rsid w:val="00101464"/>
    <w:rsid w:val="00101F99"/>
    <w:rsid w:val="00102772"/>
    <w:rsid w:val="00103BE4"/>
    <w:rsid w:val="00104D20"/>
    <w:rsid w:val="0010605C"/>
    <w:rsid w:val="00107951"/>
    <w:rsid w:val="0011093D"/>
    <w:rsid w:val="001117AB"/>
    <w:rsid w:val="00115DAA"/>
    <w:rsid w:val="00116437"/>
    <w:rsid w:val="0011734F"/>
    <w:rsid w:val="001176D8"/>
    <w:rsid w:val="00117BCC"/>
    <w:rsid w:val="00120D4F"/>
    <w:rsid w:val="00120EE5"/>
    <w:rsid w:val="00121C7B"/>
    <w:rsid w:val="001248F9"/>
    <w:rsid w:val="00124C47"/>
    <w:rsid w:val="00126461"/>
    <w:rsid w:val="00133668"/>
    <w:rsid w:val="00133B7E"/>
    <w:rsid w:val="0013412A"/>
    <w:rsid w:val="00134B62"/>
    <w:rsid w:val="001411B2"/>
    <w:rsid w:val="001417D3"/>
    <w:rsid w:val="00141954"/>
    <w:rsid w:val="00145041"/>
    <w:rsid w:val="001475D3"/>
    <w:rsid w:val="00147EF8"/>
    <w:rsid w:val="00151CAE"/>
    <w:rsid w:val="0015312E"/>
    <w:rsid w:val="00153FE1"/>
    <w:rsid w:val="00154504"/>
    <w:rsid w:val="0015479D"/>
    <w:rsid w:val="00155D9B"/>
    <w:rsid w:val="00161098"/>
    <w:rsid w:val="00163D07"/>
    <w:rsid w:val="00164363"/>
    <w:rsid w:val="001651DB"/>
    <w:rsid w:val="001663F1"/>
    <w:rsid w:val="00172029"/>
    <w:rsid w:val="0017250D"/>
    <w:rsid w:val="00172BC0"/>
    <w:rsid w:val="00172FB6"/>
    <w:rsid w:val="00175BC8"/>
    <w:rsid w:val="0017708F"/>
    <w:rsid w:val="00177DA3"/>
    <w:rsid w:val="00181134"/>
    <w:rsid w:val="00181CFC"/>
    <w:rsid w:val="00183952"/>
    <w:rsid w:val="00193011"/>
    <w:rsid w:val="001933EE"/>
    <w:rsid w:val="00193B7B"/>
    <w:rsid w:val="00193E20"/>
    <w:rsid w:val="00197600"/>
    <w:rsid w:val="001A04E0"/>
    <w:rsid w:val="001A0729"/>
    <w:rsid w:val="001A164E"/>
    <w:rsid w:val="001A2A6B"/>
    <w:rsid w:val="001B0182"/>
    <w:rsid w:val="001B0729"/>
    <w:rsid w:val="001B0AB7"/>
    <w:rsid w:val="001B22D1"/>
    <w:rsid w:val="001B2A08"/>
    <w:rsid w:val="001B3AB6"/>
    <w:rsid w:val="001B506F"/>
    <w:rsid w:val="001B5AB2"/>
    <w:rsid w:val="001B6FC0"/>
    <w:rsid w:val="001C1218"/>
    <w:rsid w:val="001C1E15"/>
    <w:rsid w:val="001C221D"/>
    <w:rsid w:val="001C37FA"/>
    <w:rsid w:val="001C4F6E"/>
    <w:rsid w:val="001C77E1"/>
    <w:rsid w:val="001D0353"/>
    <w:rsid w:val="001D1B45"/>
    <w:rsid w:val="001D4A7A"/>
    <w:rsid w:val="001D5E43"/>
    <w:rsid w:val="001D6593"/>
    <w:rsid w:val="001D71CE"/>
    <w:rsid w:val="001D78DB"/>
    <w:rsid w:val="001E1539"/>
    <w:rsid w:val="001E211F"/>
    <w:rsid w:val="001E2E4E"/>
    <w:rsid w:val="001E3BB8"/>
    <w:rsid w:val="001E46B5"/>
    <w:rsid w:val="001E5D95"/>
    <w:rsid w:val="001F3714"/>
    <w:rsid w:val="001F4B60"/>
    <w:rsid w:val="002035E7"/>
    <w:rsid w:val="00204396"/>
    <w:rsid w:val="0020709C"/>
    <w:rsid w:val="00210324"/>
    <w:rsid w:val="002106B2"/>
    <w:rsid w:val="0021079F"/>
    <w:rsid w:val="00211D06"/>
    <w:rsid w:val="00211FE8"/>
    <w:rsid w:val="00212998"/>
    <w:rsid w:val="00215140"/>
    <w:rsid w:val="00216AAC"/>
    <w:rsid w:val="00220D10"/>
    <w:rsid w:val="00221746"/>
    <w:rsid w:val="00221F16"/>
    <w:rsid w:val="00221F4B"/>
    <w:rsid w:val="00222115"/>
    <w:rsid w:val="002224E4"/>
    <w:rsid w:val="00226F02"/>
    <w:rsid w:val="0022743F"/>
    <w:rsid w:val="00230148"/>
    <w:rsid w:val="00233041"/>
    <w:rsid w:val="0023382C"/>
    <w:rsid w:val="00233A14"/>
    <w:rsid w:val="00233E64"/>
    <w:rsid w:val="00241B08"/>
    <w:rsid w:val="0024205B"/>
    <w:rsid w:val="0024282B"/>
    <w:rsid w:val="002469FF"/>
    <w:rsid w:val="0024730F"/>
    <w:rsid w:val="00247BDB"/>
    <w:rsid w:val="0025010C"/>
    <w:rsid w:val="002541A4"/>
    <w:rsid w:val="002548E2"/>
    <w:rsid w:val="00256296"/>
    <w:rsid w:val="0025702E"/>
    <w:rsid w:val="00257831"/>
    <w:rsid w:val="00260101"/>
    <w:rsid w:val="002616C5"/>
    <w:rsid w:val="0026362A"/>
    <w:rsid w:val="00263DA0"/>
    <w:rsid w:val="002644A0"/>
    <w:rsid w:val="002651F5"/>
    <w:rsid w:val="0026563D"/>
    <w:rsid w:val="002661B2"/>
    <w:rsid w:val="00267637"/>
    <w:rsid w:val="002715B5"/>
    <w:rsid w:val="00272FFC"/>
    <w:rsid w:val="0027414F"/>
    <w:rsid w:val="0027434E"/>
    <w:rsid w:val="0027744F"/>
    <w:rsid w:val="00277926"/>
    <w:rsid w:val="002826C9"/>
    <w:rsid w:val="0028634B"/>
    <w:rsid w:val="002863E1"/>
    <w:rsid w:val="002916AD"/>
    <w:rsid w:val="0029173F"/>
    <w:rsid w:val="0029504D"/>
    <w:rsid w:val="002A124D"/>
    <w:rsid w:val="002A1459"/>
    <w:rsid w:val="002A2997"/>
    <w:rsid w:val="002A29DA"/>
    <w:rsid w:val="002A5C66"/>
    <w:rsid w:val="002A634C"/>
    <w:rsid w:val="002A70D2"/>
    <w:rsid w:val="002B033C"/>
    <w:rsid w:val="002B04E9"/>
    <w:rsid w:val="002B3F04"/>
    <w:rsid w:val="002B4510"/>
    <w:rsid w:val="002B461E"/>
    <w:rsid w:val="002B7781"/>
    <w:rsid w:val="002C1D83"/>
    <w:rsid w:val="002C39E9"/>
    <w:rsid w:val="002C3CF3"/>
    <w:rsid w:val="002C56D4"/>
    <w:rsid w:val="002C6873"/>
    <w:rsid w:val="002C7571"/>
    <w:rsid w:val="002D17E7"/>
    <w:rsid w:val="002D294E"/>
    <w:rsid w:val="002D2B04"/>
    <w:rsid w:val="002D2E69"/>
    <w:rsid w:val="002D3CC8"/>
    <w:rsid w:val="002D57A5"/>
    <w:rsid w:val="002D6973"/>
    <w:rsid w:val="002E0565"/>
    <w:rsid w:val="002E1B4C"/>
    <w:rsid w:val="002E4D0A"/>
    <w:rsid w:val="002E52E2"/>
    <w:rsid w:val="002F0B7C"/>
    <w:rsid w:val="002F20AF"/>
    <w:rsid w:val="002F449A"/>
    <w:rsid w:val="002F6139"/>
    <w:rsid w:val="002F7517"/>
    <w:rsid w:val="002F752E"/>
    <w:rsid w:val="002F76E9"/>
    <w:rsid w:val="002F7745"/>
    <w:rsid w:val="00300A1A"/>
    <w:rsid w:val="00300F8C"/>
    <w:rsid w:val="00301F5C"/>
    <w:rsid w:val="00306CC1"/>
    <w:rsid w:val="00310F1F"/>
    <w:rsid w:val="00314505"/>
    <w:rsid w:val="003154CD"/>
    <w:rsid w:val="00316070"/>
    <w:rsid w:val="00316FE6"/>
    <w:rsid w:val="003176A2"/>
    <w:rsid w:val="0032082F"/>
    <w:rsid w:val="003208D8"/>
    <w:rsid w:val="003218A5"/>
    <w:rsid w:val="00321DE8"/>
    <w:rsid w:val="00323450"/>
    <w:rsid w:val="00323C3C"/>
    <w:rsid w:val="00324587"/>
    <w:rsid w:val="0032543E"/>
    <w:rsid w:val="00325CC4"/>
    <w:rsid w:val="00327371"/>
    <w:rsid w:val="00327893"/>
    <w:rsid w:val="00327DF0"/>
    <w:rsid w:val="00332D71"/>
    <w:rsid w:val="00337822"/>
    <w:rsid w:val="00337B52"/>
    <w:rsid w:val="00340D4A"/>
    <w:rsid w:val="00342F76"/>
    <w:rsid w:val="00344291"/>
    <w:rsid w:val="00344FD5"/>
    <w:rsid w:val="00345F16"/>
    <w:rsid w:val="00345F40"/>
    <w:rsid w:val="00346C50"/>
    <w:rsid w:val="00350E18"/>
    <w:rsid w:val="00350F9E"/>
    <w:rsid w:val="00352CF3"/>
    <w:rsid w:val="00354A64"/>
    <w:rsid w:val="00360D01"/>
    <w:rsid w:val="00362C05"/>
    <w:rsid w:val="003657D1"/>
    <w:rsid w:val="00367F6B"/>
    <w:rsid w:val="003723B9"/>
    <w:rsid w:val="00372CAB"/>
    <w:rsid w:val="003730E7"/>
    <w:rsid w:val="003766CB"/>
    <w:rsid w:val="00377A9A"/>
    <w:rsid w:val="003806E8"/>
    <w:rsid w:val="00381D60"/>
    <w:rsid w:val="00382C39"/>
    <w:rsid w:val="003836BD"/>
    <w:rsid w:val="003839CD"/>
    <w:rsid w:val="00383E2F"/>
    <w:rsid w:val="0038608A"/>
    <w:rsid w:val="003905D3"/>
    <w:rsid w:val="0039196E"/>
    <w:rsid w:val="00391A3F"/>
    <w:rsid w:val="0039224B"/>
    <w:rsid w:val="0039327A"/>
    <w:rsid w:val="00393B8B"/>
    <w:rsid w:val="003972B3"/>
    <w:rsid w:val="003A5B2E"/>
    <w:rsid w:val="003A6988"/>
    <w:rsid w:val="003A6FDE"/>
    <w:rsid w:val="003B0939"/>
    <w:rsid w:val="003B0C74"/>
    <w:rsid w:val="003B1F7A"/>
    <w:rsid w:val="003B2716"/>
    <w:rsid w:val="003B56C3"/>
    <w:rsid w:val="003B5A74"/>
    <w:rsid w:val="003B5AD0"/>
    <w:rsid w:val="003B6289"/>
    <w:rsid w:val="003B705F"/>
    <w:rsid w:val="003B728C"/>
    <w:rsid w:val="003B7503"/>
    <w:rsid w:val="003C0E8D"/>
    <w:rsid w:val="003C1FC3"/>
    <w:rsid w:val="003C284B"/>
    <w:rsid w:val="003C3371"/>
    <w:rsid w:val="003C41F5"/>
    <w:rsid w:val="003C57E1"/>
    <w:rsid w:val="003C798A"/>
    <w:rsid w:val="003D5676"/>
    <w:rsid w:val="003E000D"/>
    <w:rsid w:val="003E29FC"/>
    <w:rsid w:val="003E359C"/>
    <w:rsid w:val="003E4BF0"/>
    <w:rsid w:val="003E7329"/>
    <w:rsid w:val="003F10BF"/>
    <w:rsid w:val="003F18DC"/>
    <w:rsid w:val="003F1EE6"/>
    <w:rsid w:val="003F2B48"/>
    <w:rsid w:val="003F50CC"/>
    <w:rsid w:val="003F6BE3"/>
    <w:rsid w:val="00400673"/>
    <w:rsid w:val="00400A65"/>
    <w:rsid w:val="00401C83"/>
    <w:rsid w:val="0040207D"/>
    <w:rsid w:val="00403731"/>
    <w:rsid w:val="004112FA"/>
    <w:rsid w:val="004126BA"/>
    <w:rsid w:val="0041686E"/>
    <w:rsid w:val="00416F0E"/>
    <w:rsid w:val="004208CF"/>
    <w:rsid w:val="004213E6"/>
    <w:rsid w:val="0042302C"/>
    <w:rsid w:val="00423636"/>
    <w:rsid w:val="00423C1C"/>
    <w:rsid w:val="00423CEA"/>
    <w:rsid w:val="004244DD"/>
    <w:rsid w:val="00424714"/>
    <w:rsid w:val="00424DA3"/>
    <w:rsid w:val="004251AD"/>
    <w:rsid w:val="004322DC"/>
    <w:rsid w:val="00432A07"/>
    <w:rsid w:val="00432C42"/>
    <w:rsid w:val="00433333"/>
    <w:rsid w:val="00433DD9"/>
    <w:rsid w:val="00434996"/>
    <w:rsid w:val="004416CF"/>
    <w:rsid w:val="00452245"/>
    <w:rsid w:val="0045414A"/>
    <w:rsid w:val="00454323"/>
    <w:rsid w:val="00454BEC"/>
    <w:rsid w:val="004555CD"/>
    <w:rsid w:val="00457990"/>
    <w:rsid w:val="00457A1D"/>
    <w:rsid w:val="00457E27"/>
    <w:rsid w:val="00460ACC"/>
    <w:rsid w:val="00461A7E"/>
    <w:rsid w:val="00464BA3"/>
    <w:rsid w:val="00464DBE"/>
    <w:rsid w:val="0046583D"/>
    <w:rsid w:val="00465AE8"/>
    <w:rsid w:val="0046668A"/>
    <w:rsid w:val="004724A0"/>
    <w:rsid w:val="00474EA4"/>
    <w:rsid w:val="00475CCA"/>
    <w:rsid w:val="00476495"/>
    <w:rsid w:val="004773A1"/>
    <w:rsid w:val="004820EE"/>
    <w:rsid w:val="00482EA3"/>
    <w:rsid w:val="0048324C"/>
    <w:rsid w:val="00483FED"/>
    <w:rsid w:val="00487CF2"/>
    <w:rsid w:val="00494659"/>
    <w:rsid w:val="00495C23"/>
    <w:rsid w:val="00496A12"/>
    <w:rsid w:val="00497838"/>
    <w:rsid w:val="00497CF1"/>
    <w:rsid w:val="004A20A3"/>
    <w:rsid w:val="004A20A4"/>
    <w:rsid w:val="004A2F66"/>
    <w:rsid w:val="004A3A5E"/>
    <w:rsid w:val="004B0C82"/>
    <w:rsid w:val="004B37F5"/>
    <w:rsid w:val="004B37FD"/>
    <w:rsid w:val="004B75D0"/>
    <w:rsid w:val="004C29E1"/>
    <w:rsid w:val="004C2D5D"/>
    <w:rsid w:val="004D09CD"/>
    <w:rsid w:val="004D0C8A"/>
    <w:rsid w:val="004D13B3"/>
    <w:rsid w:val="004D19F8"/>
    <w:rsid w:val="004D2B8B"/>
    <w:rsid w:val="004D4387"/>
    <w:rsid w:val="004D5743"/>
    <w:rsid w:val="004E0A89"/>
    <w:rsid w:val="004E2416"/>
    <w:rsid w:val="004E2693"/>
    <w:rsid w:val="004E4187"/>
    <w:rsid w:val="004E41DE"/>
    <w:rsid w:val="004E449A"/>
    <w:rsid w:val="004E5A26"/>
    <w:rsid w:val="004E64A9"/>
    <w:rsid w:val="004E7958"/>
    <w:rsid w:val="004E7E21"/>
    <w:rsid w:val="004F42B7"/>
    <w:rsid w:val="004F585D"/>
    <w:rsid w:val="004F635F"/>
    <w:rsid w:val="004F6A64"/>
    <w:rsid w:val="004F703F"/>
    <w:rsid w:val="00500F05"/>
    <w:rsid w:val="00503717"/>
    <w:rsid w:val="005037A4"/>
    <w:rsid w:val="00503C3E"/>
    <w:rsid w:val="00503CA0"/>
    <w:rsid w:val="0050502C"/>
    <w:rsid w:val="00505CE5"/>
    <w:rsid w:val="00505E95"/>
    <w:rsid w:val="00510FD3"/>
    <w:rsid w:val="00512E60"/>
    <w:rsid w:val="00513949"/>
    <w:rsid w:val="005142E3"/>
    <w:rsid w:val="00515708"/>
    <w:rsid w:val="0051739F"/>
    <w:rsid w:val="0052275B"/>
    <w:rsid w:val="005274B6"/>
    <w:rsid w:val="0053511D"/>
    <w:rsid w:val="005371F4"/>
    <w:rsid w:val="00540769"/>
    <w:rsid w:val="00540E93"/>
    <w:rsid w:val="00545050"/>
    <w:rsid w:val="00552149"/>
    <w:rsid w:val="005547CF"/>
    <w:rsid w:val="00554F68"/>
    <w:rsid w:val="0055661C"/>
    <w:rsid w:val="00560C32"/>
    <w:rsid w:val="005614C4"/>
    <w:rsid w:val="00564DD2"/>
    <w:rsid w:val="00565337"/>
    <w:rsid w:val="0056605D"/>
    <w:rsid w:val="00566303"/>
    <w:rsid w:val="00566D5B"/>
    <w:rsid w:val="0057417D"/>
    <w:rsid w:val="00575671"/>
    <w:rsid w:val="0057706B"/>
    <w:rsid w:val="00580B19"/>
    <w:rsid w:val="00581037"/>
    <w:rsid w:val="00582464"/>
    <w:rsid w:val="0058269C"/>
    <w:rsid w:val="00582CFE"/>
    <w:rsid w:val="00584307"/>
    <w:rsid w:val="005866CD"/>
    <w:rsid w:val="00587409"/>
    <w:rsid w:val="005901E3"/>
    <w:rsid w:val="00592448"/>
    <w:rsid w:val="0059382D"/>
    <w:rsid w:val="00595AB1"/>
    <w:rsid w:val="00597165"/>
    <w:rsid w:val="00597887"/>
    <w:rsid w:val="005A0763"/>
    <w:rsid w:val="005A1D0C"/>
    <w:rsid w:val="005A2AA6"/>
    <w:rsid w:val="005A2EE9"/>
    <w:rsid w:val="005A4D6B"/>
    <w:rsid w:val="005A6E17"/>
    <w:rsid w:val="005A7336"/>
    <w:rsid w:val="005A74A4"/>
    <w:rsid w:val="005B05B3"/>
    <w:rsid w:val="005B1E63"/>
    <w:rsid w:val="005B2F0E"/>
    <w:rsid w:val="005B3001"/>
    <w:rsid w:val="005B3C81"/>
    <w:rsid w:val="005B61C0"/>
    <w:rsid w:val="005C001A"/>
    <w:rsid w:val="005C1154"/>
    <w:rsid w:val="005C123B"/>
    <w:rsid w:val="005C22F9"/>
    <w:rsid w:val="005C51C8"/>
    <w:rsid w:val="005C7D34"/>
    <w:rsid w:val="005D4236"/>
    <w:rsid w:val="005D545D"/>
    <w:rsid w:val="005D5CDF"/>
    <w:rsid w:val="005D624C"/>
    <w:rsid w:val="005D7175"/>
    <w:rsid w:val="005E0BE1"/>
    <w:rsid w:val="005E356A"/>
    <w:rsid w:val="005E4B44"/>
    <w:rsid w:val="005E5061"/>
    <w:rsid w:val="005E76D9"/>
    <w:rsid w:val="005F0E14"/>
    <w:rsid w:val="005F28BD"/>
    <w:rsid w:val="005F3721"/>
    <w:rsid w:val="005F3883"/>
    <w:rsid w:val="005F43B3"/>
    <w:rsid w:val="005F4C7A"/>
    <w:rsid w:val="005F6DB5"/>
    <w:rsid w:val="006065EC"/>
    <w:rsid w:val="00607AE1"/>
    <w:rsid w:val="00610AFB"/>
    <w:rsid w:val="00610E29"/>
    <w:rsid w:val="00610E52"/>
    <w:rsid w:val="006124D7"/>
    <w:rsid w:val="00613F2C"/>
    <w:rsid w:val="006159CE"/>
    <w:rsid w:val="00615C06"/>
    <w:rsid w:val="006173A9"/>
    <w:rsid w:val="00617822"/>
    <w:rsid w:val="00617FE7"/>
    <w:rsid w:val="0062376B"/>
    <w:rsid w:val="0062379C"/>
    <w:rsid w:val="00627A56"/>
    <w:rsid w:val="006308F4"/>
    <w:rsid w:val="0063099E"/>
    <w:rsid w:val="00630A48"/>
    <w:rsid w:val="00631467"/>
    <w:rsid w:val="00632586"/>
    <w:rsid w:val="00633BA7"/>
    <w:rsid w:val="00634888"/>
    <w:rsid w:val="00634F84"/>
    <w:rsid w:val="00636D0D"/>
    <w:rsid w:val="006372CC"/>
    <w:rsid w:val="0064060F"/>
    <w:rsid w:val="00644712"/>
    <w:rsid w:val="00645E23"/>
    <w:rsid w:val="00647D10"/>
    <w:rsid w:val="006505C4"/>
    <w:rsid w:val="00651619"/>
    <w:rsid w:val="0065297B"/>
    <w:rsid w:val="00655917"/>
    <w:rsid w:val="0065692C"/>
    <w:rsid w:val="006642E8"/>
    <w:rsid w:val="00667056"/>
    <w:rsid w:val="0067022C"/>
    <w:rsid w:val="0067073A"/>
    <w:rsid w:val="006723C9"/>
    <w:rsid w:val="0067526C"/>
    <w:rsid w:val="0067656D"/>
    <w:rsid w:val="006768D3"/>
    <w:rsid w:val="00681AC8"/>
    <w:rsid w:val="00682E23"/>
    <w:rsid w:val="00684B38"/>
    <w:rsid w:val="00685361"/>
    <w:rsid w:val="00685DC9"/>
    <w:rsid w:val="006862C7"/>
    <w:rsid w:val="00686790"/>
    <w:rsid w:val="00686D99"/>
    <w:rsid w:val="00686DC2"/>
    <w:rsid w:val="00687097"/>
    <w:rsid w:val="00691195"/>
    <w:rsid w:val="00693CB8"/>
    <w:rsid w:val="00697AFA"/>
    <w:rsid w:val="006A52C1"/>
    <w:rsid w:val="006A7FA3"/>
    <w:rsid w:val="006B0E6F"/>
    <w:rsid w:val="006B11BC"/>
    <w:rsid w:val="006B1709"/>
    <w:rsid w:val="006B3579"/>
    <w:rsid w:val="006B4AEC"/>
    <w:rsid w:val="006B5084"/>
    <w:rsid w:val="006C0587"/>
    <w:rsid w:val="006C0802"/>
    <w:rsid w:val="006C331B"/>
    <w:rsid w:val="006C6F0C"/>
    <w:rsid w:val="006C76D0"/>
    <w:rsid w:val="006D0125"/>
    <w:rsid w:val="006D0259"/>
    <w:rsid w:val="006D4FA5"/>
    <w:rsid w:val="006E01AD"/>
    <w:rsid w:val="006E0F41"/>
    <w:rsid w:val="006E2C24"/>
    <w:rsid w:val="006E43FA"/>
    <w:rsid w:val="006E60F1"/>
    <w:rsid w:val="006E7B7C"/>
    <w:rsid w:val="006F186D"/>
    <w:rsid w:val="006F2F8B"/>
    <w:rsid w:val="006F472A"/>
    <w:rsid w:val="006F4955"/>
    <w:rsid w:val="006F4D4E"/>
    <w:rsid w:val="006F5F97"/>
    <w:rsid w:val="006F612F"/>
    <w:rsid w:val="006F7106"/>
    <w:rsid w:val="00705017"/>
    <w:rsid w:val="00705E14"/>
    <w:rsid w:val="00712006"/>
    <w:rsid w:val="00712718"/>
    <w:rsid w:val="00712846"/>
    <w:rsid w:val="00715B91"/>
    <w:rsid w:val="00720195"/>
    <w:rsid w:val="00720797"/>
    <w:rsid w:val="00721067"/>
    <w:rsid w:val="00723426"/>
    <w:rsid w:val="0072344E"/>
    <w:rsid w:val="00724587"/>
    <w:rsid w:val="007245FF"/>
    <w:rsid w:val="00730B07"/>
    <w:rsid w:val="00732643"/>
    <w:rsid w:val="007342CA"/>
    <w:rsid w:val="00736AF1"/>
    <w:rsid w:val="007419D9"/>
    <w:rsid w:val="00744207"/>
    <w:rsid w:val="0074540F"/>
    <w:rsid w:val="0075013B"/>
    <w:rsid w:val="0075079E"/>
    <w:rsid w:val="0075368B"/>
    <w:rsid w:val="00756ACE"/>
    <w:rsid w:val="00757053"/>
    <w:rsid w:val="00757143"/>
    <w:rsid w:val="00757D7C"/>
    <w:rsid w:val="00763A9F"/>
    <w:rsid w:val="0076464A"/>
    <w:rsid w:val="0077015B"/>
    <w:rsid w:val="007756F5"/>
    <w:rsid w:val="0077626A"/>
    <w:rsid w:val="00776519"/>
    <w:rsid w:val="0078041B"/>
    <w:rsid w:val="00780892"/>
    <w:rsid w:val="00780E13"/>
    <w:rsid w:val="0078130A"/>
    <w:rsid w:val="0078757F"/>
    <w:rsid w:val="00787688"/>
    <w:rsid w:val="007877F4"/>
    <w:rsid w:val="00792429"/>
    <w:rsid w:val="00793016"/>
    <w:rsid w:val="00793508"/>
    <w:rsid w:val="00793627"/>
    <w:rsid w:val="00794952"/>
    <w:rsid w:val="0079595D"/>
    <w:rsid w:val="007962BD"/>
    <w:rsid w:val="00796DBA"/>
    <w:rsid w:val="007973CF"/>
    <w:rsid w:val="007A09CB"/>
    <w:rsid w:val="007A14C9"/>
    <w:rsid w:val="007A319A"/>
    <w:rsid w:val="007A3A3E"/>
    <w:rsid w:val="007A417B"/>
    <w:rsid w:val="007A49ED"/>
    <w:rsid w:val="007A5374"/>
    <w:rsid w:val="007B20F1"/>
    <w:rsid w:val="007B3022"/>
    <w:rsid w:val="007B37E6"/>
    <w:rsid w:val="007B4559"/>
    <w:rsid w:val="007B4631"/>
    <w:rsid w:val="007C1148"/>
    <w:rsid w:val="007C1F13"/>
    <w:rsid w:val="007C350C"/>
    <w:rsid w:val="007C5BE2"/>
    <w:rsid w:val="007D0722"/>
    <w:rsid w:val="007D0936"/>
    <w:rsid w:val="007D32C9"/>
    <w:rsid w:val="007E2303"/>
    <w:rsid w:val="007E6DE7"/>
    <w:rsid w:val="007E6FED"/>
    <w:rsid w:val="007F18B4"/>
    <w:rsid w:val="007F193C"/>
    <w:rsid w:val="007F27A8"/>
    <w:rsid w:val="007F2FB8"/>
    <w:rsid w:val="007F43C9"/>
    <w:rsid w:val="00800BCE"/>
    <w:rsid w:val="0080222B"/>
    <w:rsid w:val="00804D5D"/>
    <w:rsid w:val="00805C13"/>
    <w:rsid w:val="00806121"/>
    <w:rsid w:val="008135C7"/>
    <w:rsid w:val="00813E5B"/>
    <w:rsid w:val="00813EC4"/>
    <w:rsid w:val="008145E8"/>
    <w:rsid w:val="00815D80"/>
    <w:rsid w:val="0081639C"/>
    <w:rsid w:val="00816A86"/>
    <w:rsid w:val="00816F10"/>
    <w:rsid w:val="0082024F"/>
    <w:rsid w:val="00821D9C"/>
    <w:rsid w:val="008253C0"/>
    <w:rsid w:val="00826828"/>
    <w:rsid w:val="00827D13"/>
    <w:rsid w:val="00830408"/>
    <w:rsid w:val="008339F0"/>
    <w:rsid w:val="0083472D"/>
    <w:rsid w:val="0083638A"/>
    <w:rsid w:val="00840303"/>
    <w:rsid w:val="008445D4"/>
    <w:rsid w:val="00844D97"/>
    <w:rsid w:val="008474B9"/>
    <w:rsid w:val="00853887"/>
    <w:rsid w:val="00855520"/>
    <w:rsid w:val="0085578A"/>
    <w:rsid w:val="00857E46"/>
    <w:rsid w:val="0086345D"/>
    <w:rsid w:val="00863EBF"/>
    <w:rsid w:val="00865AC8"/>
    <w:rsid w:val="008677E4"/>
    <w:rsid w:val="00871F7D"/>
    <w:rsid w:val="00872633"/>
    <w:rsid w:val="00873170"/>
    <w:rsid w:val="00873FB7"/>
    <w:rsid w:val="00874C65"/>
    <w:rsid w:val="00880171"/>
    <w:rsid w:val="008812A7"/>
    <w:rsid w:val="008836D7"/>
    <w:rsid w:val="008844E5"/>
    <w:rsid w:val="00884DBB"/>
    <w:rsid w:val="0088518D"/>
    <w:rsid w:val="00886892"/>
    <w:rsid w:val="00887C07"/>
    <w:rsid w:val="00892D7E"/>
    <w:rsid w:val="00894624"/>
    <w:rsid w:val="0089557B"/>
    <w:rsid w:val="00897726"/>
    <w:rsid w:val="008A0C44"/>
    <w:rsid w:val="008A33BE"/>
    <w:rsid w:val="008A3DA0"/>
    <w:rsid w:val="008A6303"/>
    <w:rsid w:val="008A72CA"/>
    <w:rsid w:val="008B1BDF"/>
    <w:rsid w:val="008B295F"/>
    <w:rsid w:val="008B2EF3"/>
    <w:rsid w:val="008B321A"/>
    <w:rsid w:val="008B3970"/>
    <w:rsid w:val="008B3E30"/>
    <w:rsid w:val="008B7140"/>
    <w:rsid w:val="008D050C"/>
    <w:rsid w:val="008D18EE"/>
    <w:rsid w:val="008D21A8"/>
    <w:rsid w:val="008D3363"/>
    <w:rsid w:val="008D39AA"/>
    <w:rsid w:val="008D5944"/>
    <w:rsid w:val="008D5E29"/>
    <w:rsid w:val="008D77B6"/>
    <w:rsid w:val="008D7E47"/>
    <w:rsid w:val="008E23DE"/>
    <w:rsid w:val="008E269B"/>
    <w:rsid w:val="008E26AB"/>
    <w:rsid w:val="008E3139"/>
    <w:rsid w:val="008E44F7"/>
    <w:rsid w:val="008E450C"/>
    <w:rsid w:val="008E717E"/>
    <w:rsid w:val="008E73E4"/>
    <w:rsid w:val="008F0A91"/>
    <w:rsid w:val="008F1415"/>
    <w:rsid w:val="008F2304"/>
    <w:rsid w:val="008F5F62"/>
    <w:rsid w:val="008F6053"/>
    <w:rsid w:val="009000EE"/>
    <w:rsid w:val="00901D6B"/>
    <w:rsid w:val="00902991"/>
    <w:rsid w:val="00902FF7"/>
    <w:rsid w:val="00907EF1"/>
    <w:rsid w:val="00911929"/>
    <w:rsid w:val="00912FDD"/>
    <w:rsid w:val="0091334D"/>
    <w:rsid w:val="00913B6F"/>
    <w:rsid w:val="0091660A"/>
    <w:rsid w:val="00921D26"/>
    <w:rsid w:val="0092657B"/>
    <w:rsid w:val="009268CC"/>
    <w:rsid w:val="00927661"/>
    <w:rsid w:val="00930886"/>
    <w:rsid w:val="009321AA"/>
    <w:rsid w:val="009347ED"/>
    <w:rsid w:val="009361CB"/>
    <w:rsid w:val="0094303E"/>
    <w:rsid w:val="00944867"/>
    <w:rsid w:val="009500F5"/>
    <w:rsid w:val="0095021F"/>
    <w:rsid w:val="00955214"/>
    <w:rsid w:val="00955A40"/>
    <w:rsid w:val="0095632A"/>
    <w:rsid w:val="00956737"/>
    <w:rsid w:val="0095711B"/>
    <w:rsid w:val="00960DC5"/>
    <w:rsid w:val="00964089"/>
    <w:rsid w:val="0096529B"/>
    <w:rsid w:val="00965340"/>
    <w:rsid w:val="00966EA1"/>
    <w:rsid w:val="0097059F"/>
    <w:rsid w:val="00971C44"/>
    <w:rsid w:val="00972230"/>
    <w:rsid w:val="00972DF5"/>
    <w:rsid w:val="009733F3"/>
    <w:rsid w:val="009737DD"/>
    <w:rsid w:val="009739F4"/>
    <w:rsid w:val="009748C2"/>
    <w:rsid w:val="00974D1B"/>
    <w:rsid w:val="00975DFC"/>
    <w:rsid w:val="0097629C"/>
    <w:rsid w:val="009800CA"/>
    <w:rsid w:val="00980E72"/>
    <w:rsid w:val="00982716"/>
    <w:rsid w:val="00982C8C"/>
    <w:rsid w:val="009844FD"/>
    <w:rsid w:val="0098640E"/>
    <w:rsid w:val="009866D7"/>
    <w:rsid w:val="00986C40"/>
    <w:rsid w:val="009976CA"/>
    <w:rsid w:val="009A0249"/>
    <w:rsid w:val="009A0B18"/>
    <w:rsid w:val="009A0F52"/>
    <w:rsid w:val="009A216D"/>
    <w:rsid w:val="009A38EA"/>
    <w:rsid w:val="009A49B9"/>
    <w:rsid w:val="009B2021"/>
    <w:rsid w:val="009B45CF"/>
    <w:rsid w:val="009B7BCE"/>
    <w:rsid w:val="009C1F75"/>
    <w:rsid w:val="009C223B"/>
    <w:rsid w:val="009C3978"/>
    <w:rsid w:val="009C3D93"/>
    <w:rsid w:val="009C57B4"/>
    <w:rsid w:val="009D48C5"/>
    <w:rsid w:val="009D5BCC"/>
    <w:rsid w:val="009D7439"/>
    <w:rsid w:val="009E0359"/>
    <w:rsid w:val="009E4DBA"/>
    <w:rsid w:val="009E6850"/>
    <w:rsid w:val="009E7389"/>
    <w:rsid w:val="009E762C"/>
    <w:rsid w:val="009E774D"/>
    <w:rsid w:val="009F085B"/>
    <w:rsid w:val="009F3471"/>
    <w:rsid w:val="009F68D9"/>
    <w:rsid w:val="009F6E76"/>
    <w:rsid w:val="00A00224"/>
    <w:rsid w:val="00A00DE4"/>
    <w:rsid w:val="00A03B2D"/>
    <w:rsid w:val="00A0601F"/>
    <w:rsid w:val="00A100C4"/>
    <w:rsid w:val="00A111B2"/>
    <w:rsid w:val="00A11C02"/>
    <w:rsid w:val="00A11F2D"/>
    <w:rsid w:val="00A12DC7"/>
    <w:rsid w:val="00A15682"/>
    <w:rsid w:val="00A202C9"/>
    <w:rsid w:val="00A2064E"/>
    <w:rsid w:val="00A22096"/>
    <w:rsid w:val="00A22F5F"/>
    <w:rsid w:val="00A23592"/>
    <w:rsid w:val="00A26E32"/>
    <w:rsid w:val="00A30407"/>
    <w:rsid w:val="00A32C0B"/>
    <w:rsid w:val="00A3589E"/>
    <w:rsid w:val="00A375F3"/>
    <w:rsid w:val="00A410A2"/>
    <w:rsid w:val="00A42149"/>
    <w:rsid w:val="00A42719"/>
    <w:rsid w:val="00A42B0F"/>
    <w:rsid w:val="00A43510"/>
    <w:rsid w:val="00A4420E"/>
    <w:rsid w:val="00A455A0"/>
    <w:rsid w:val="00A469E8"/>
    <w:rsid w:val="00A5066B"/>
    <w:rsid w:val="00A51B9E"/>
    <w:rsid w:val="00A53918"/>
    <w:rsid w:val="00A552C7"/>
    <w:rsid w:val="00A55736"/>
    <w:rsid w:val="00A56F1E"/>
    <w:rsid w:val="00A6169E"/>
    <w:rsid w:val="00A67828"/>
    <w:rsid w:val="00A700D2"/>
    <w:rsid w:val="00A70E66"/>
    <w:rsid w:val="00A714C2"/>
    <w:rsid w:val="00A73BAF"/>
    <w:rsid w:val="00A73CBB"/>
    <w:rsid w:val="00A73FCF"/>
    <w:rsid w:val="00A74E33"/>
    <w:rsid w:val="00A75642"/>
    <w:rsid w:val="00A77E05"/>
    <w:rsid w:val="00A83EC3"/>
    <w:rsid w:val="00A84B99"/>
    <w:rsid w:val="00A86272"/>
    <w:rsid w:val="00A91A96"/>
    <w:rsid w:val="00A92E12"/>
    <w:rsid w:val="00A93B6A"/>
    <w:rsid w:val="00A94590"/>
    <w:rsid w:val="00A97B80"/>
    <w:rsid w:val="00A97FB4"/>
    <w:rsid w:val="00AA0123"/>
    <w:rsid w:val="00AA01D1"/>
    <w:rsid w:val="00AA07F1"/>
    <w:rsid w:val="00AA2199"/>
    <w:rsid w:val="00AA3156"/>
    <w:rsid w:val="00AA4695"/>
    <w:rsid w:val="00AA6C0D"/>
    <w:rsid w:val="00AB1D96"/>
    <w:rsid w:val="00AB21E8"/>
    <w:rsid w:val="00AB3616"/>
    <w:rsid w:val="00AB57F7"/>
    <w:rsid w:val="00AB75AC"/>
    <w:rsid w:val="00AB7AA8"/>
    <w:rsid w:val="00AC1947"/>
    <w:rsid w:val="00AC206B"/>
    <w:rsid w:val="00AC697C"/>
    <w:rsid w:val="00AC7173"/>
    <w:rsid w:val="00AD1B32"/>
    <w:rsid w:val="00AD2339"/>
    <w:rsid w:val="00AD257B"/>
    <w:rsid w:val="00AD5E08"/>
    <w:rsid w:val="00AD5F3A"/>
    <w:rsid w:val="00AD713F"/>
    <w:rsid w:val="00AE0094"/>
    <w:rsid w:val="00AE2684"/>
    <w:rsid w:val="00AE5F98"/>
    <w:rsid w:val="00AF04C8"/>
    <w:rsid w:val="00AF0613"/>
    <w:rsid w:val="00AF294B"/>
    <w:rsid w:val="00AF35F9"/>
    <w:rsid w:val="00AF4380"/>
    <w:rsid w:val="00AF6433"/>
    <w:rsid w:val="00B00BC1"/>
    <w:rsid w:val="00B019E9"/>
    <w:rsid w:val="00B0224B"/>
    <w:rsid w:val="00B07305"/>
    <w:rsid w:val="00B1614F"/>
    <w:rsid w:val="00B177E0"/>
    <w:rsid w:val="00B218B1"/>
    <w:rsid w:val="00B236DB"/>
    <w:rsid w:val="00B24241"/>
    <w:rsid w:val="00B2488F"/>
    <w:rsid w:val="00B271B0"/>
    <w:rsid w:val="00B3087C"/>
    <w:rsid w:val="00B31E3E"/>
    <w:rsid w:val="00B324D6"/>
    <w:rsid w:val="00B3297F"/>
    <w:rsid w:val="00B3426D"/>
    <w:rsid w:val="00B34494"/>
    <w:rsid w:val="00B37021"/>
    <w:rsid w:val="00B37C53"/>
    <w:rsid w:val="00B44951"/>
    <w:rsid w:val="00B45A73"/>
    <w:rsid w:val="00B46F66"/>
    <w:rsid w:val="00B51AF1"/>
    <w:rsid w:val="00B55CA4"/>
    <w:rsid w:val="00B568D2"/>
    <w:rsid w:val="00B56E0E"/>
    <w:rsid w:val="00B57FC8"/>
    <w:rsid w:val="00B60A6D"/>
    <w:rsid w:val="00B6369A"/>
    <w:rsid w:val="00B66AA5"/>
    <w:rsid w:val="00B670F9"/>
    <w:rsid w:val="00B7019E"/>
    <w:rsid w:val="00B84D37"/>
    <w:rsid w:val="00B86FC7"/>
    <w:rsid w:val="00B87D54"/>
    <w:rsid w:val="00B90F04"/>
    <w:rsid w:val="00B91F77"/>
    <w:rsid w:val="00B931FC"/>
    <w:rsid w:val="00B94C51"/>
    <w:rsid w:val="00B9528B"/>
    <w:rsid w:val="00B96645"/>
    <w:rsid w:val="00BA17EB"/>
    <w:rsid w:val="00BA3064"/>
    <w:rsid w:val="00BA52E7"/>
    <w:rsid w:val="00BB292D"/>
    <w:rsid w:val="00BB491E"/>
    <w:rsid w:val="00BB4B96"/>
    <w:rsid w:val="00BB75A1"/>
    <w:rsid w:val="00BC12E7"/>
    <w:rsid w:val="00BC22B2"/>
    <w:rsid w:val="00BC401D"/>
    <w:rsid w:val="00BC4255"/>
    <w:rsid w:val="00BC625D"/>
    <w:rsid w:val="00BC716F"/>
    <w:rsid w:val="00BC73F1"/>
    <w:rsid w:val="00BD5DC2"/>
    <w:rsid w:val="00BD67FD"/>
    <w:rsid w:val="00BD7089"/>
    <w:rsid w:val="00BD7877"/>
    <w:rsid w:val="00BE07BE"/>
    <w:rsid w:val="00BE109B"/>
    <w:rsid w:val="00BE22E1"/>
    <w:rsid w:val="00BE5F05"/>
    <w:rsid w:val="00BE60CA"/>
    <w:rsid w:val="00BE749C"/>
    <w:rsid w:val="00BF1B7C"/>
    <w:rsid w:val="00BF1E28"/>
    <w:rsid w:val="00BF3827"/>
    <w:rsid w:val="00BF44FE"/>
    <w:rsid w:val="00BF49DD"/>
    <w:rsid w:val="00BF76BA"/>
    <w:rsid w:val="00BF77AE"/>
    <w:rsid w:val="00BF7D47"/>
    <w:rsid w:val="00BF7D9A"/>
    <w:rsid w:val="00C00F52"/>
    <w:rsid w:val="00C040D3"/>
    <w:rsid w:val="00C043B5"/>
    <w:rsid w:val="00C04EFC"/>
    <w:rsid w:val="00C07004"/>
    <w:rsid w:val="00C10CF7"/>
    <w:rsid w:val="00C171B7"/>
    <w:rsid w:val="00C17B60"/>
    <w:rsid w:val="00C20482"/>
    <w:rsid w:val="00C210B3"/>
    <w:rsid w:val="00C22193"/>
    <w:rsid w:val="00C23009"/>
    <w:rsid w:val="00C2382E"/>
    <w:rsid w:val="00C27D2C"/>
    <w:rsid w:val="00C3215D"/>
    <w:rsid w:val="00C3387B"/>
    <w:rsid w:val="00C33D08"/>
    <w:rsid w:val="00C349BD"/>
    <w:rsid w:val="00C34E29"/>
    <w:rsid w:val="00C36CD2"/>
    <w:rsid w:val="00C40105"/>
    <w:rsid w:val="00C41542"/>
    <w:rsid w:val="00C42BCD"/>
    <w:rsid w:val="00C448C5"/>
    <w:rsid w:val="00C4501D"/>
    <w:rsid w:val="00C45340"/>
    <w:rsid w:val="00C463A0"/>
    <w:rsid w:val="00C46E82"/>
    <w:rsid w:val="00C552A4"/>
    <w:rsid w:val="00C563DF"/>
    <w:rsid w:val="00C60F85"/>
    <w:rsid w:val="00C6308A"/>
    <w:rsid w:val="00C63454"/>
    <w:rsid w:val="00C646E0"/>
    <w:rsid w:val="00C64CFB"/>
    <w:rsid w:val="00C70B99"/>
    <w:rsid w:val="00C72F35"/>
    <w:rsid w:val="00C73964"/>
    <w:rsid w:val="00C74750"/>
    <w:rsid w:val="00C74CB7"/>
    <w:rsid w:val="00C75650"/>
    <w:rsid w:val="00C75E1F"/>
    <w:rsid w:val="00C76C2A"/>
    <w:rsid w:val="00C81C9A"/>
    <w:rsid w:val="00C84031"/>
    <w:rsid w:val="00C84972"/>
    <w:rsid w:val="00C8502C"/>
    <w:rsid w:val="00C8756E"/>
    <w:rsid w:val="00C87AD8"/>
    <w:rsid w:val="00C87C9C"/>
    <w:rsid w:val="00C87D1C"/>
    <w:rsid w:val="00C91D3B"/>
    <w:rsid w:val="00C92FC3"/>
    <w:rsid w:val="00C93803"/>
    <w:rsid w:val="00C94887"/>
    <w:rsid w:val="00C954FD"/>
    <w:rsid w:val="00C96218"/>
    <w:rsid w:val="00C97005"/>
    <w:rsid w:val="00C97E90"/>
    <w:rsid w:val="00CA09B1"/>
    <w:rsid w:val="00CA11AB"/>
    <w:rsid w:val="00CA2C8F"/>
    <w:rsid w:val="00CA5320"/>
    <w:rsid w:val="00CA5F1F"/>
    <w:rsid w:val="00CA7D7E"/>
    <w:rsid w:val="00CB1DE2"/>
    <w:rsid w:val="00CB44C6"/>
    <w:rsid w:val="00CB60A4"/>
    <w:rsid w:val="00CB6CB9"/>
    <w:rsid w:val="00CB7928"/>
    <w:rsid w:val="00CC0B9D"/>
    <w:rsid w:val="00CC1CD5"/>
    <w:rsid w:val="00CC1E48"/>
    <w:rsid w:val="00CD0346"/>
    <w:rsid w:val="00CD1232"/>
    <w:rsid w:val="00CD1D68"/>
    <w:rsid w:val="00CD2C65"/>
    <w:rsid w:val="00CD3000"/>
    <w:rsid w:val="00CD4B00"/>
    <w:rsid w:val="00CD5BA2"/>
    <w:rsid w:val="00CD6A33"/>
    <w:rsid w:val="00CD798E"/>
    <w:rsid w:val="00CE16BB"/>
    <w:rsid w:val="00CE24B0"/>
    <w:rsid w:val="00CE3CF2"/>
    <w:rsid w:val="00CE51D4"/>
    <w:rsid w:val="00CE549B"/>
    <w:rsid w:val="00CE6715"/>
    <w:rsid w:val="00CE7971"/>
    <w:rsid w:val="00CE7FE2"/>
    <w:rsid w:val="00CF0482"/>
    <w:rsid w:val="00CF1285"/>
    <w:rsid w:val="00CF1C68"/>
    <w:rsid w:val="00CF2553"/>
    <w:rsid w:val="00CF4B84"/>
    <w:rsid w:val="00CF5F74"/>
    <w:rsid w:val="00CF6907"/>
    <w:rsid w:val="00D00E4A"/>
    <w:rsid w:val="00D0254C"/>
    <w:rsid w:val="00D026E3"/>
    <w:rsid w:val="00D03642"/>
    <w:rsid w:val="00D048FA"/>
    <w:rsid w:val="00D0557B"/>
    <w:rsid w:val="00D05A45"/>
    <w:rsid w:val="00D072FE"/>
    <w:rsid w:val="00D07F79"/>
    <w:rsid w:val="00D12139"/>
    <w:rsid w:val="00D12894"/>
    <w:rsid w:val="00D14ACF"/>
    <w:rsid w:val="00D15AD2"/>
    <w:rsid w:val="00D17C37"/>
    <w:rsid w:val="00D213E1"/>
    <w:rsid w:val="00D22439"/>
    <w:rsid w:val="00D22DD4"/>
    <w:rsid w:val="00D23981"/>
    <w:rsid w:val="00D23F75"/>
    <w:rsid w:val="00D259FC"/>
    <w:rsid w:val="00D2733C"/>
    <w:rsid w:val="00D27D14"/>
    <w:rsid w:val="00D3234A"/>
    <w:rsid w:val="00D329D8"/>
    <w:rsid w:val="00D33F5E"/>
    <w:rsid w:val="00D34F93"/>
    <w:rsid w:val="00D368E1"/>
    <w:rsid w:val="00D36A10"/>
    <w:rsid w:val="00D36F7B"/>
    <w:rsid w:val="00D435F7"/>
    <w:rsid w:val="00D44993"/>
    <w:rsid w:val="00D45EE4"/>
    <w:rsid w:val="00D46857"/>
    <w:rsid w:val="00D5108D"/>
    <w:rsid w:val="00D54EAD"/>
    <w:rsid w:val="00D56235"/>
    <w:rsid w:val="00D564E2"/>
    <w:rsid w:val="00D56BF1"/>
    <w:rsid w:val="00D60406"/>
    <w:rsid w:val="00D62B65"/>
    <w:rsid w:val="00D63DAE"/>
    <w:rsid w:val="00D66C6A"/>
    <w:rsid w:val="00D670F9"/>
    <w:rsid w:val="00D711F9"/>
    <w:rsid w:val="00D719DD"/>
    <w:rsid w:val="00D731AE"/>
    <w:rsid w:val="00D738D8"/>
    <w:rsid w:val="00D75475"/>
    <w:rsid w:val="00D801BD"/>
    <w:rsid w:val="00D838E9"/>
    <w:rsid w:val="00D83E0E"/>
    <w:rsid w:val="00D83F9A"/>
    <w:rsid w:val="00D87244"/>
    <w:rsid w:val="00D91B6C"/>
    <w:rsid w:val="00D94D80"/>
    <w:rsid w:val="00D96D6F"/>
    <w:rsid w:val="00DA0570"/>
    <w:rsid w:val="00DA211F"/>
    <w:rsid w:val="00DA2667"/>
    <w:rsid w:val="00DA29DC"/>
    <w:rsid w:val="00DA3436"/>
    <w:rsid w:val="00DA6681"/>
    <w:rsid w:val="00DA7A06"/>
    <w:rsid w:val="00DB1931"/>
    <w:rsid w:val="00DB5DFA"/>
    <w:rsid w:val="00DC0EBB"/>
    <w:rsid w:val="00DC197A"/>
    <w:rsid w:val="00DC22A7"/>
    <w:rsid w:val="00DC3354"/>
    <w:rsid w:val="00DC4ACE"/>
    <w:rsid w:val="00DC7C97"/>
    <w:rsid w:val="00DD045B"/>
    <w:rsid w:val="00DD0F5D"/>
    <w:rsid w:val="00DD267A"/>
    <w:rsid w:val="00DD2E6F"/>
    <w:rsid w:val="00DD2E9C"/>
    <w:rsid w:val="00DD3FC3"/>
    <w:rsid w:val="00DE1F26"/>
    <w:rsid w:val="00DE4914"/>
    <w:rsid w:val="00DE56DD"/>
    <w:rsid w:val="00DE595E"/>
    <w:rsid w:val="00DE64E8"/>
    <w:rsid w:val="00DF0D5D"/>
    <w:rsid w:val="00DF1F90"/>
    <w:rsid w:val="00DF2137"/>
    <w:rsid w:val="00DF5190"/>
    <w:rsid w:val="00DF7195"/>
    <w:rsid w:val="00E00E78"/>
    <w:rsid w:val="00E01D0E"/>
    <w:rsid w:val="00E0343F"/>
    <w:rsid w:val="00E045E8"/>
    <w:rsid w:val="00E04B0C"/>
    <w:rsid w:val="00E05D06"/>
    <w:rsid w:val="00E06080"/>
    <w:rsid w:val="00E07302"/>
    <w:rsid w:val="00E101D3"/>
    <w:rsid w:val="00E10F5A"/>
    <w:rsid w:val="00E11FBA"/>
    <w:rsid w:val="00E1242A"/>
    <w:rsid w:val="00E12815"/>
    <w:rsid w:val="00E1318E"/>
    <w:rsid w:val="00E1320D"/>
    <w:rsid w:val="00E1395D"/>
    <w:rsid w:val="00E16242"/>
    <w:rsid w:val="00E16D94"/>
    <w:rsid w:val="00E16DE1"/>
    <w:rsid w:val="00E16DFA"/>
    <w:rsid w:val="00E25115"/>
    <w:rsid w:val="00E26900"/>
    <w:rsid w:val="00E26C4D"/>
    <w:rsid w:val="00E26D53"/>
    <w:rsid w:val="00E27D5F"/>
    <w:rsid w:val="00E30E1D"/>
    <w:rsid w:val="00E31254"/>
    <w:rsid w:val="00E326B8"/>
    <w:rsid w:val="00E32743"/>
    <w:rsid w:val="00E32831"/>
    <w:rsid w:val="00E42CAB"/>
    <w:rsid w:val="00E45343"/>
    <w:rsid w:val="00E524F1"/>
    <w:rsid w:val="00E53AA2"/>
    <w:rsid w:val="00E5515D"/>
    <w:rsid w:val="00E55FED"/>
    <w:rsid w:val="00E600A2"/>
    <w:rsid w:val="00E635E5"/>
    <w:rsid w:val="00E63860"/>
    <w:rsid w:val="00E664A4"/>
    <w:rsid w:val="00E670E9"/>
    <w:rsid w:val="00E70822"/>
    <w:rsid w:val="00E70E6A"/>
    <w:rsid w:val="00E71247"/>
    <w:rsid w:val="00E712CF"/>
    <w:rsid w:val="00E74AB4"/>
    <w:rsid w:val="00E7508A"/>
    <w:rsid w:val="00E76113"/>
    <w:rsid w:val="00E76BBD"/>
    <w:rsid w:val="00E77322"/>
    <w:rsid w:val="00E81C6D"/>
    <w:rsid w:val="00E84E5E"/>
    <w:rsid w:val="00E85862"/>
    <w:rsid w:val="00E86510"/>
    <w:rsid w:val="00E86794"/>
    <w:rsid w:val="00E875DD"/>
    <w:rsid w:val="00E90E34"/>
    <w:rsid w:val="00E93B7F"/>
    <w:rsid w:val="00E96CE3"/>
    <w:rsid w:val="00E97A3D"/>
    <w:rsid w:val="00EA30E1"/>
    <w:rsid w:val="00EA3F6C"/>
    <w:rsid w:val="00EA4EEE"/>
    <w:rsid w:val="00EA5222"/>
    <w:rsid w:val="00EA75B7"/>
    <w:rsid w:val="00EB0611"/>
    <w:rsid w:val="00EB1685"/>
    <w:rsid w:val="00EB31FE"/>
    <w:rsid w:val="00EB48D2"/>
    <w:rsid w:val="00EC1067"/>
    <w:rsid w:val="00EC4C8B"/>
    <w:rsid w:val="00EC6EFD"/>
    <w:rsid w:val="00EC7F68"/>
    <w:rsid w:val="00ED011D"/>
    <w:rsid w:val="00ED085D"/>
    <w:rsid w:val="00ED2845"/>
    <w:rsid w:val="00ED2D0E"/>
    <w:rsid w:val="00ED3B21"/>
    <w:rsid w:val="00ED4CCB"/>
    <w:rsid w:val="00ED7AA5"/>
    <w:rsid w:val="00ED7F2B"/>
    <w:rsid w:val="00EE074D"/>
    <w:rsid w:val="00EE2765"/>
    <w:rsid w:val="00EE4DA1"/>
    <w:rsid w:val="00EE530F"/>
    <w:rsid w:val="00EE573F"/>
    <w:rsid w:val="00EE5CFA"/>
    <w:rsid w:val="00EE6CBB"/>
    <w:rsid w:val="00EE6FC4"/>
    <w:rsid w:val="00EF37F0"/>
    <w:rsid w:val="00EF38D0"/>
    <w:rsid w:val="00EF4870"/>
    <w:rsid w:val="00EF4A1E"/>
    <w:rsid w:val="00EF5730"/>
    <w:rsid w:val="00EF5BFE"/>
    <w:rsid w:val="00EF602F"/>
    <w:rsid w:val="00F0079F"/>
    <w:rsid w:val="00F03119"/>
    <w:rsid w:val="00F06267"/>
    <w:rsid w:val="00F11127"/>
    <w:rsid w:val="00F15522"/>
    <w:rsid w:val="00F16760"/>
    <w:rsid w:val="00F2070F"/>
    <w:rsid w:val="00F20BB4"/>
    <w:rsid w:val="00F2119B"/>
    <w:rsid w:val="00F30B10"/>
    <w:rsid w:val="00F32624"/>
    <w:rsid w:val="00F3408E"/>
    <w:rsid w:val="00F379FF"/>
    <w:rsid w:val="00F410DE"/>
    <w:rsid w:val="00F421D6"/>
    <w:rsid w:val="00F46CB9"/>
    <w:rsid w:val="00F543EE"/>
    <w:rsid w:val="00F54793"/>
    <w:rsid w:val="00F557E8"/>
    <w:rsid w:val="00F56244"/>
    <w:rsid w:val="00F578F5"/>
    <w:rsid w:val="00F5796E"/>
    <w:rsid w:val="00F63362"/>
    <w:rsid w:val="00F639FE"/>
    <w:rsid w:val="00F63AAF"/>
    <w:rsid w:val="00F651F4"/>
    <w:rsid w:val="00F66109"/>
    <w:rsid w:val="00F72D39"/>
    <w:rsid w:val="00F72FEF"/>
    <w:rsid w:val="00F74431"/>
    <w:rsid w:val="00F74516"/>
    <w:rsid w:val="00F815D2"/>
    <w:rsid w:val="00F8184A"/>
    <w:rsid w:val="00F8600D"/>
    <w:rsid w:val="00F9164D"/>
    <w:rsid w:val="00F923DA"/>
    <w:rsid w:val="00F94C5F"/>
    <w:rsid w:val="00F94E95"/>
    <w:rsid w:val="00F9535F"/>
    <w:rsid w:val="00F96884"/>
    <w:rsid w:val="00FA0656"/>
    <w:rsid w:val="00FA2E57"/>
    <w:rsid w:val="00FA336F"/>
    <w:rsid w:val="00FA38E7"/>
    <w:rsid w:val="00FA5C50"/>
    <w:rsid w:val="00FA5EC1"/>
    <w:rsid w:val="00FA6006"/>
    <w:rsid w:val="00FA744E"/>
    <w:rsid w:val="00FA7B6E"/>
    <w:rsid w:val="00FA7D55"/>
    <w:rsid w:val="00FB2D4D"/>
    <w:rsid w:val="00FB3E55"/>
    <w:rsid w:val="00FB4133"/>
    <w:rsid w:val="00FB64B3"/>
    <w:rsid w:val="00FB7F10"/>
    <w:rsid w:val="00FC1220"/>
    <w:rsid w:val="00FC16A0"/>
    <w:rsid w:val="00FC18EB"/>
    <w:rsid w:val="00FC3F1A"/>
    <w:rsid w:val="00FC47D7"/>
    <w:rsid w:val="00FC4A55"/>
    <w:rsid w:val="00FC5664"/>
    <w:rsid w:val="00FC729F"/>
    <w:rsid w:val="00FC7A2F"/>
    <w:rsid w:val="00FD024E"/>
    <w:rsid w:val="00FD1962"/>
    <w:rsid w:val="00FD7F02"/>
    <w:rsid w:val="00FE02C9"/>
    <w:rsid w:val="00FE31EE"/>
    <w:rsid w:val="00FE4001"/>
    <w:rsid w:val="00FE46CB"/>
    <w:rsid w:val="00FE4BE0"/>
    <w:rsid w:val="00FE572B"/>
    <w:rsid w:val="00FE63A2"/>
    <w:rsid w:val="00FE6464"/>
    <w:rsid w:val="00FE7DC9"/>
    <w:rsid w:val="00FF1392"/>
    <w:rsid w:val="00FF3199"/>
    <w:rsid w:val="00FF38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DC076F"/>
  <w15:docId w15:val="{BA5E12AA-1635-4A9A-AB09-830580029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E63"/>
    <w:pPr>
      <w:spacing w:after="0"/>
      <w:jc w:val="both"/>
    </w:pPr>
  </w:style>
  <w:style w:type="paragraph" w:styleId="Titre1">
    <w:name w:val="heading 1"/>
    <w:basedOn w:val="Normal"/>
    <w:next w:val="Normal"/>
    <w:link w:val="Titre1Car"/>
    <w:uiPriority w:val="9"/>
    <w:qFormat/>
    <w:rsid w:val="00EE27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18E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6529B"/>
    <w:pPr>
      <w:tabs>
        <w:tab w:val="center" w:pos="4536"/>
        <w:tab w:val="right" w:pos="9072"/>
      </w:tabs>
      <w:spacing w:line="240" w:lineRule="auto"/>
    </w:pPr>
  </w:style>
  <w:style w:type="character" w:customStyle="1" w:styleId="En-tteCar">
    <w:name w:val="En-tête Car"/>
    <w:basedOn w:val="Policepardfaut"/>
    <w:link w:val="En-tte"/>
    <w:uiPriority w:val="99"/>
    <w:rsid w:val="0096529B"/>
    <w:rPr>
      <w:lang w:val="en-GB"/>
    </w:rPr>
  </w:style>
  <w:style w:type="paragraph" w:styleId="Pieddepage">
    <w:name w:val="footer"/>
    <w:basedOn w:val="Normal"/>
    <w:link w:val="PieddepageCar"/>
    <w:uiPriority w:val="99"/>
    <w:unhideWhenUsed/>
    <w:rsid w:val="0096529B"/>
    <w:pPr>
      <w:tabs>
        <w:tab w:val="center" w:pos="4536"/>
        <w:tab w:val="right" w:pos="9072"/>
      </w:tabs>
      <w:spacing w:line="240" w:lineRule="auto"/>
    </w:pPr>
  </w:style>
  <w:style w:type="character" w:customStyle="1" w:styleId="PieddepageCar">
    <w:name w:val="Pied de page Car"/>
    <w:basedOn w:val="Policepardfaut"/>
    <w:link w:val="Pieddepage"/>
    <w:uiPriority w:val="99"/>
    <w:rsid w:val="0096529B"/>
    <w:rPr>
      <w:lang w:val="en-GB"/>
    </w:rPr>
  </w:style>
  <w:style w:type="paragraph" w:styleId="Notedebasdepage">
    <w:name w:val="footnote text"/>
    <w:basedOn w:val="Normal"/>
    <w:link w:val="NotedebasdepageCar"/>
    <w:uiPriority w:val="99"/>
    <w:unhideWhenUsed/>
    <w:rsid w:val="008E3139"/>
    <w:pPr>
      <w:spacing w:line="240" w:lineRule="auto"/>
    </w:pPr>
    <w:rPr>
      <w:sz w:val="20"/>
      <w:szCs w:val="20"/>
    </w:rPr>
  </w:style>
  <w:style w:type="character" w:customStyle="1" w:styleId="NotedebasdepageCar">
    <w:name w:val="Note de bas de page Car"/>
    <w:basedOn w:val="Policepardfaut"/>
    <w:link w:val="Notedebasdepage"/>
    <w:uiPriority w:val="99"/>
    <w:rsid w:val="008E3139"/>
    <w:rPr>
      <w:sz w:val="20"/>
      <w:szCs w:val="20"/>
      <w:lang w:val="en-GB"/>
    </w:rPr>
  </w:style>
  <w:style w:type="character" w:styleId="Appelnotedebasdep">
    <w:name w:val="footnote reference"/>
    <w:basedOn w:val="Policepardfaut"/>
    <w:uiPriority w:val="99"/>
    <w:semiHidden/>
    <w:unhideWhenUsed/>
    <w:rsid w:val="008E3139"/>
    <w:rPr>
      <w:vertAlign w:val="superscript"/>
    </w:rPr>
  </w:style>
  <w:style w:type="paragraph" w:styleId="Textedebulles">
    <w:name w:val="Balloon Text"/>
    <w:basedOn w:val="Normal"/>
    <w:link w:val="TextedebullesCar"/>
    <w:uiPriority w:val="99"/>
    <w:semiHidden/>
    <w:unhideWhenUsed/>
    <w:rsid w:val="00E31254"/>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31254"/>
    <w:rPr>
      <w:rFonts w:ascii="Tahoma" w:hAnsi="Tahoma" w:cs="Tahoma"/>
      <w:sz w:val="16"/>
      <w:szCs w:val="16"/>
      <w:lang w:val="en-GB"/>
    </w:rPr>
  </w:style>
  <w:style w:type="paragraph" w:styleId="NormalWeb">
    <w:name w:val="Normal (Web)"/>
    <w:basedOn w:val="Normal"/>
    <w:uiPriority w:val="99"/>
    <w:unhideWhenUsed/>
    <w:rsid w:val="000A0ACC"/>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ED08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B5084"/>
    <w:pPr>
      <w:ind w:left="720"/>
      <w:contextualSpacing/>
    </w:pPr>
  </w:style>
  <w:style w:type="character" w:styleId="Marquedecommentaire">
    <w:name w:val="annotation reference"/>
    <w:basedOn w:val="Policepardfaut"/>
    <w:semiHidden/>
    <w:unhideWhenUsed/>
    <w:rsid w:val="004A2F66"/>
    <w:rPr>
      <w:sz w:val="16"/>
      <w:szCs w:val="16"/>
    </w:rPr>
  </w:style>
  <w:style w:type="paragraph" w:styleId="Commentaire">
    <w:name w:val="annotation text"/>
    <w:basedOn w:val="Normal"/>
    <w:link w:val="CommentaireCar"/>
    <w:unhideWhenUsed/>
    <w:rsid w:val="004A2F66"/>
    <w:pPr>
      <w:spacing w:line="240" w:lineRule="auto"/>
    </w:pPr>
    <w:rPr>
      <w:sz w:val="20"/>
      <w:szCs w:val="20"/>
    </w:rPr>
  </w:style>
  <w:style w:type="character" w:customStyle="1" w:styleId="CommentaireCar">
    <w:name w:val="Commentaire Car"/>
    <w:basedOn w:val="Policepardfaut"/>
    <w:link w:val="Commentaire"/>
    <w:uiPriority w:val="99"/>
    <w:rsid w:val="004A2F66"/>
    <w:rPr>
      <w:sz w:val="20"/>
      <w:szCs w:val="20"/>
    </w:rPr>
  </w:style>
  <w:style w:type="paragraph" w:styleId="Objetducommentaire">
    <w:name w:val="annotation subject"/>
    <w:basedOn w:val="Commentaire"/>
    <w:next w:val="Commentaire"/>
    <w:link w:val="ObjetducommentaireCar"/>
    <w:uiPriority w:val="99"/>
    <w:semiHidden/>
    <w:unhideWhenUsed/>
    <w:rsid w:val="004A2F66"/>
    <w:rPr>
      <w:b/>
      <w:bCs/>
    </w:rPr>
  </w:style>
  <w:style w:type="character" w:customStyle="1" w:styleId="ObjetducommentaireCar">
    <w:name w:val="Objet du commentaire Car"/>
    <w:basedOn w:val="CommentaireCar"/>
    <w:link w:val="Objetducommentaire"/>
    <w:uiPriority w:val="99"/>
    <w:semiHidden/>
    <w:rsid w:val="004A2F66"/>
    <w:rPr>
      <w:b/>
      <w:bCs/>
      <w:sz w:val="20"/>
      <w:szCs w:val="20"/>
    </w:rPr>
  </w:style>
  <w:style w:type="character" w:customStyle="1" w:styleId="Titre1Car">
    <w:name w:val="Titre 1 Car"/>
    <w:basedOn w:val="Policepardfaut"/>
    <w:link w:val="Titre1"/>
    <w:uiPriority w:val="9"/>
    <w:rsid w:val="00EE2765"/>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EE2765"/>
    <w:pPr>
      <w:outlineLvl w:val="9"/>
    </w:pPr>
    <w:rPr>
      <w:lang w:eastAsia="fr-FR"/>
    </w:rPr>
  </w:style>
  <w:style w:type="character" w:styleId="Lienhypertexte">
    <w:name w:val="Hyperlink"/>
    <w:basedOn w:val="Policepardfaut"/>
    <w:uiPriority w:val="99"/>
    <w:unhideWhenUsed/>
    <w:rsid w:val="000D5DE0"/>
    <w:rPr>
      <w:color w:val="0000FF"/>
      <w:u w:val="single"/>
    </w:rPr>
  </w:style>
  <w:style w:type="character" w:customStyle="1" w:styleId="Titre2Car">
    <w:name w:val="Titre 2 Car"/>
    <w:basedOn w:val="Policepardfaut"/>
    <w:link w:val="Titre2"/>
    <w:uiPriority w:val="9"/>
    <w:rsid w:val="00FC18EB"/>
    <w:rPr>
      <w:rFonts w:asciiTheme="majorHAnsi" w:eastAsiaTheme="majorEastAsia" w:hAnsiTheme="majorHAnsi" w:cstheme="majorBidi"/>
      <w:b/>
      <w:bCs/>
      <w:color w:val="4F81BD" w:themeColor="accent1"/>
      <w:sz w:val="26"/>
      <w:szCs w:val="26"/>
    </w:rPr>
  </w:style>
  <w:style w:type="paragraph" w:styleId="TM2">
    <w:name w:val="toc 2"/>
    <w:basedOn w:val="Normal"/>
    <w:next w:val="Normal"/>
    <w:autoRedefine/>
    <w:uiPriority w:val="39"/>
    <w:unhideWhenUsed/>
    <w:rsid w:val="00A469E8"/>
    <w:pPr>
      <w:tabs>
        <w:tab w:val="right" w:leader="dot" w:pos="9062"/>
      </w:tabs>
      <w:spacing w:after="100"/>
    </w:pPr>
  </w:style>
  <w:style w:type="paragraph" w:styleId="TM1">
    <w:name w:val="toc 1"/>
    <w:basedOn w:val="Normal"/>
    <w:next w:val="Normal"/>
    <w:autoRedefine/>
    <w:uiPriority w:val="39"/>
    <w:unhideWhenUsed/>
    <w:rsid w:val="00A469E8"/>
    <w:pPr>
      <w:tabs>
        <w:tab w:val="right" w:leader="dot" w:pos="9062"/>
      </w:tabs>
      <w:spacing w:after="100"/>
      <w:ind w:left="142" w:hanging="142"/>
    </w:pPr>
  </w:style>
  <w:style w:type="paragraph" w:customStyle="1" w:styleId="TableContents">
    <w:name w:val="Table Contents"/>
    <w:rsid w:val="0077626A"/>
    <w:pPr>
      <w:widowControl w:val="0"/>
      <w:autoSpaceDE w:val="0"/>
      <w:autoSpaceDN w:val="0"/>
      <w:adjustRightInd w:val="0"/>
      <w:spacing w:after="0" w:line="240" w:lineRule="auto"/>
    </w:pPr>
    <w:rPr>
      <w:rFonts w:ascii="Century Gothic" w:eastAsia="Times New Roman" w:hAnsi="Century Gothic" w:cs="Times New Roman"/>
      <w:sz w:val="20"/>
      <w:szCs w:val="24"/>
      <w:lang w:val="en-US"/>
    </w:rPr>
  </w:style>
  <w:style w:type="table" w:styleId="Tramemoyenne1-Accent1">
    <w:name w:val="Medium Shading 1 Accent 1"/>
    <w:basedOn w:val="TableauNormal"/>
    <w:uiPriority w:val="63"/>
    <w:rsid w:val="00362C05"/>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ienhypertextesuivivisit">
    <w:name w:val="FollowedHyperlink"/>
    <w:basedOn w:val="Policepardfaut"/>
    <w:uiPriority w:val="99"/>
    <w:semiHidden/>
    <w:unhideWhenUsed/>
    <w:rsid w:val="00DE56DD"/>
    <w:rPr>
      <w:color w:val="800080" w:themeColor="followedHyperlink"/>
      <w:u w:val="single"/>
    </w:rPr>
  </w:style>
  <w:style w:type="table" w:styleId="Listeclaire-Accent1">
    <w:name w:val="Light List Accent 1"/>
    <w:basedOn w:val="TableauNormal"/>
    <w:uiPriority w:val="61"/>
    <w:rsid w:val="00AD233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Sansinterligne">
    <w:name w:val="No Spacing"/>
    <w:uiPriority w:val="1"/>
    <w:qFormat/>
    <w:rsid w:val="00636D0D"/>
    <w:pPr>
      <w:spacing w:after="0" w:line="240" w:lineRule="auto"/>
    </w:pPr>
    <w:rPr>
      <w:rFonts w:ascii="Arial" w:hAnsi="Arial"/>
      <w:sz w:val="20"/>
    </w:rPr>
  </w:style>
  <w:style w:type="paragraph" w:customStyle="1" w:styleId="Contenudetableau">
    <w:name w:val="Contenu de tableau"/>
    <w:basedOn w:val="Normal"/>
    <w:qFormat/>
    <w:rsid w:val="00EA30E1"/>
    <w:pPr>
      <w:suppressLineNumbers/>
      <w:spacing w:line="240" w:lineRule="auto"/>
    </w:pPr>
    <w:rPr>
      <w:rFonts w:ascii="Liberation Serif" w:eastAsia="NSimSun" w:hAnsi="Liberation Serif" w:cs="Lucida Sans"/>
      <w:sz w:val="24"/>
      <w:szCs w:val="24"/>
      <w:lang w:eastAsia="zh-CN" w:bidi="hi-IN"/>
    </w:rPr>
  </w:style>
  <w:style w:type="character" w:customStyle="1" w:styleId="LienInternet">
    <w:name w:val="Lien Internet"/>
    <w:rsid w:val="00D07F79"/>
    <w:rPr>
      <w:color w:val="000080"/>
      <w:u w:val="single"/>
    </w:rPr>
  </w:style>
  <w:style w:type="paragraph" w:styleId="Rvision">
    <w:name w:val="Revision"/>
    <w:hidden/>
    <w:uiPriority w:val="99"/>
    <w:semiHidden/>
    <w:rsid w:val="00A5066B"/>
    <w:pPr>
      <w:spacing w:after="0" w:line="240" w:lineRule="auto"/>
    </w:pPr>
  </w:style>
  <w:style w:type="character" w:customStyle="1" w:styleId="Mentionnonrsolue1">
    <w:name w:val="Mention non résolue1"/>
    <w:basedOn w:val="Policepardfaut"/>
    <w:uiPriority w:val="99"/>
    <w:semiHidden/>
    <w:unhideWhenUsed/>
    <w:rsid w:val="007A417B"/>
    <w:rPr>
      <w:color w:val="605E5C"/>
      <w:shd w:val="clear" w:color="auto" w:fill="E1DFDD"/>
    </w:rPr>
  </w:style>
  <w:style w:type="character" w:styleId="Mentionnonrsolue">
    <w:name w:val="Unresolved Mention"/>
    <w:basedOn w:val="Policepardfaut"/>
    <w:uiPriority w:val="99"/>
    <w:semiHidden/>
    <w:unhideWhenUsed/>
    <w:rsid w:val="00D510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0690">
      <w:bodyDiv w:val="1"/>
      <w:marLeft w:val="0"/>
      <w:marRight w:val="0"/>
      <w:marTop w:val="0"/>
      <w:marBottom w:val="0"/>
      <w:divBdr>
        <w:top w:val="none" w:sz="0" w:space="0" w:color="auto"/>
        <w:left w:val="none" w:sz="0" w:space="0" w:color="auto"/>
        <w:bottom w:val="none" w:sz="0" w:space="0" w:color="auto"/>
        <w:right w:val="none" w:sz="0" w:space="0" w:color="auto"/>
      </w:divBdr>
    </w:div>
    <w:div w:id="47533126">
      <w:bodyDiv w:val="1"/>
      <w:marLeft w:val="0"/>
      <w:marRight w:val="0"/>
      <w:marTop w:val="0"/>
      <w:marBottom w:val="0"/>
      <w:divBdr>
        <w:top w:val="none" w:sz="0" w:space="0" w:color="auto"/>
        <w:left w:val="none" w:sz="0" w:space="0" w:color="auto"/>
        <w:bottom w:val="none" w:sz="0" w:space="0" w:color="auto"/>
        <w:right w:val="none" w:sz="0" w:space="0" w:color="auto"/>
      </w:divBdr>
    </w:div>
    <w:div w:id="64576779">
      <w:bodyDiv w:val="1"/>
      <w:marLeft w:val="0"/>
      <w:marRight w:val="0"/>
      <w:marTop w:val="0"/>
      <w:marBottom w:val="0"/>
      <w:divBdr>
        <w:top w:val="none" w:sz="0" w:space="0" w:color="auto"/>
        <w:left w:val="none" w:sz="0" w:space="0" w:color="auto"/>
        <w:bottom w:val="none" w:sz="0" w:space="0" w:color="auto"/>
        <w:right w:val="none" w:sz="0" w:space="0" w:color="auto"/>
      </w:divBdr>
    </w:div>
    <w:div w:id="68355033">
      <w:bodyDiv w:val="1"/>
      <w:marLeft w:val="0"/>
      <w:marRight w:val="0"/>
      <w:marTop w:val="0"/>
      <w:marBottom w:val="0"/>
      <w:divBdr>
        <w:top w:val="none" w:sz="0" w:space="0" w:color="auto"/>
        <w:left w:val="none" w:sz="0" w:space="0" w:color="auto"/>
        <w:bottom w:val="none" w:sz="0" w:space="0" w:color="auto"/>
        <w:right w:val="none" w:sz="0" w:space="0" w:color="auto"/>
      </w:divBdr>
    </w:div>
    <w:div w:id="118695588">
      <w:bodyDiv w:val="1"/>
      <w:marLeft w:val="0"/>
      <w:marRight w:val="0"/>
      <w:marTop w:val="0"/>
      <w:marBottom w:val="0"/>
      <w:divBdr>
        <w:top w:val="none" w:sz="0" w:space="0" w:color="auto"/>
        <w:left w:val="none" w:sz="0" w:space="0" w:color="auto"/>
        <w:bottom w:val="none" w:sz="0" w:space="0" w:color="auto"/>
        <w:right w:val="none" w:sz="0" w:space="0" w:color="auto"/>
      </w:divBdr>
    </w:div>
    <w:div w:id="191193673">
      <w:bodyDiv w:val="1"/>
      <w:marLeft w:val="0"/>
      <w:marRight w:val="0"/>
      <w:marTop w:val="0"/>
      <w:marBottom w:val="0"/>
      <w:divBdr>
        <w:top w:val="none" w:sz="0" w:space="0" w:color="auto"/>
        <w:left w:val="none" w:sz="0" w:space="0" w:color="auto"/>
        <w:bottom w:val="none" w:sz="0" w:space="0" w:color="auto"/>
        <w:right w:val="none" w:sz="0" w:space="0" w:color="auto"/>
      </w:divBdr>
    </w:div>
    <w:div w:id="206333285">
      <w:bodyDiv w:val="1"/>
      <w:marLeft w:val="0"/>
      <w:marRight w:val="0"/>
      <w:marTop w:val="0"/>
      <w:marBottom w:val="0"/>
      <w:divBdr>
        <w:top w:val="none" w:sz="0" w:space="0" w:color="auto"/>
        <w:left w:val="none" w:sz="0" w:space="0" w:color="auto"/>
        <w:bottom w:val="none" w:sz="0" w:space="0" w:color="auto"/>
        <w:right w:val="none" w:sz="0" w:space="0" w:color="auto"/>
      </w:divBdr>
    </w:div>
    <w:div w:id="227107415">
      <w:bodyDiv w:val="1"/>
      <w:marLeft w:val="0"/>
      <w:marRight w:val="0"/>
      <w:marTop w:val="0"/>
      <w:marBottom w:val="0"/>
      <w:divBdr>
        <w:top w:val="none" w:sz="0" w:space="0" w:color="auto"/>
        <w:left w:val="none" w:sz="0" w:space="0" w:color="auto"/>
        <w:bottom w:val="none" w:sz="0" w:space="0" w:color="auto"/>
        <w:right w:val="none" w:sz="0" w:space="0" w:color="auto"/>
      </w:divBdr>
    </w:div>
    <w:div w:id="245967289">
      <w:bodyDiv w:val="1"/>
      <w:marLeft w:val="0"/>
      <w:marRight w:val="0"/>
      <w:marTop w:val="0"/>
      <w:marBottom w:val="0"/>
      <w:divBdr>
        <w:top w:val="none" w:sz="0" w:space="0" w:color="auto"/>
        <w:left w:val="none" w:sz="0" w:space="0" w:color="auto"/>
        <w:bottom w:val="none" w:sz="0" w:space="0" w:color="auto"/>
        <w:right w:val="none" w:sz="0" w:space="0" w:color="auto"/>
      </w:divBdr>
    </w:div>
    <w:div w:id="291520543">
      <w:bodyDiv w:val="1"/>
      <w:marLeft w:val="0"/>
      <w:marRight w:val="0"/>
      <w:marTop w:val="0"/>
      <w:marBottom w:val="0"/>
      <w:divBdr>
        <w:top w:val="none" w:sz="0" w:space="0" w:color="auto"/>
        <w:left w:val="none" w:sz="0" w:space="0" w:color="auto"/>
        <w:bottom w:val="none" w:sz="0" w:space="0" w:color="auto"/>
        <w:right w:val="none" w:sz="0" w:space="0" w:color="auto"/>
      </w:divBdr>
    </w:div>
    <w:div w:id="312101567">
      <w:bodyDiv w:val="1"/>
      <w:marLeft w:val="0"/>
      <w:marRight w:val="0"/>
      <w:marTop w:val="0"/>
      <w:marBottom w:val="0"/>
      <w:divBdr>
        <w:top w:val="none" w:sz="0" w:space="0" w:color="auto"/>
        <w:left w:val="none" w:sz="0" w:space="0" w:color="auto"/>
        <w:bottom w:val="none" w:sz="0" w:space="0" w:color="auto"/>
        <w:right w:val="none" w:sz="0" w:space="0" w:color="auto"/>
      </w:divBdr>
    </w:div>
    <w:div w:id="347367172">
      <w:bodyDiv w:val="1"/>
      <w:marLeft w:val="0"/>
      <w:marRight w:val="0"/>
      <w:marTop w:val="0"/>
      <w:marBottom w:val="0"/>
      <w:divBdr>
        <w:top w:val="none" w:sz="0" w:space="0" w:color="auto"/>
        <w:left w:val="none" w:sz="0" w:space="0" w:color="auto"/>
        <w:bottom w:val="none" w:sz="0" w:space="0" w:color="auto"/>
        <w:right w:val="none" w:sz="0" w:space="0" w:color="auto"/>
      </w:divBdr>
    </w:div>
    <w:div w:id="353270467">
      <w:bodyDiv w:val="1"/>
      <w:marLeft w:val="0"/>
      <w:marRight w:val="0"/>
      <w:marTop w:val="0"/>
      <w:marBottom w:val="0"/>
      <w:divBdr>
        <w:top w:val="none" w:sz="0" w:space="0" w:color="auto"/>
        <w:left w:val="none" w:sz="0" w:space="0" w:color="auto"/>
        <w:bottom w:val="none" w:sz="0" w:space="0" w:color="auto"/>
        <w:right w:val="none" w:sz="0" w:space="0" w:color="auto"/>
      </w:divBdr>
    </w:div>
    <w:div w:id="372730388">
      <w:bodyDiv w:val="1"/>
      <w:marLeft w:val="0"/>
      <w:marRight w:val="0"/>
      <w:marTop w:val="0"/>
      <w:marBottom w:val="0"/>
      <w:divBdr>
        <w:top w:val="none" w:sz="0" w:space="0" w:color="auto"/>
        <w:left w:val="none" w:sz="0" w:space="0" w:color="auto"/>
        <w:bottom w:val="none" w:sz="0" w:space="0" w:color="auto"/>
        <w:right w:val="none" w:sz="0" w:space="0" w:color="auto"/>
      </w:divBdr>
    </w:div>
    <w:div w:id="383413445">
      <w:bodyDiv w:val="1"/>
      <w:marLeft w:val="0"/>
      <w:marRight w:val="0"/>
      <w:marTop w:val="0"/>
      <w:marBottom w:val="0"/>
      <w:divBdr>
        <w:top w:val="none" w:sz="0" w:space="0" w:color="auto"/>
        <w:left w:val="none" w:sz="0" w:space="0" w:color="auto"/>
        <w:bottom w:val="none" w:sz="0" w:space="0" w:color="auto"/>
        <w:right w:val="none" w:sz="0" w:space="0" w:color="auto"/>
      </w:divBdr>
    </w:div>
    <w:div w:id="426734631">
      <w:bodyDiv w:val="1"/>
      <w:marLeft w:val="0"/>
      <w:marRight w:val="0"/>
      <w:marTop w:val="0"/>
      <w:marBottom w:val="0"/>
      <w:divBdr>
        <w:top w:val="none" w:sz="0" w:space="0" w:color="auto"/>
        <w:left w:val="none" w:sz="0" w:space="0" w:color="auto"/>
        <w:bottom w:val="none" w:sz="0" w:space="0" w:color="auto"/>
        <w:right w:val="none" w:sz="0" w:space="0" w:color="auto"/>
      </w:divBdr>
    </w:div>
    <w:div w:id="431434659">
      <w:bodyDiv w:val="1"/>
      <w:marLeft w:val="0"/>
      <w:marRight w:val="0"/>
      <w:marTop w:val="0"/>
      <w:marBottom w:val="0"/>
      <w:divBdr>
        <w:top w:val="none" w:sz="0" w:space="0" w:color="auto"/>
        <w:left w:val="none" w:sz="0" w:space="0" w:color="auto"/>
        <w:bottom w:val="none" w:sz="0" w:space="0" w:color="auto"/>
        <w:right w:val="none" w:sz="0" w:space="0" w:color="auto"/>
      </w:divBdr>
    </w:div>
    <w:div w:id="492766892">
      <w:bodyDiv w:val="1"/>
      <w:marLeft w:val="0"/>
      <w:marRight w:val="0"/>
      <w:marTop w:val="0"/>
      <w:marBottom w:val="0"/>
      <w:divBdr>
        <w:top w:val="none" w:sz="0" w:space="0" w:color="auto"/>
        <w:left w:val="none" w:sz="0" w:space="0" w:color="auto"/>
        <w:bottom w:val="none" w:sz="0" w:space="0" w:color="auto"/>
        <w:right w:val="none" w:sz="0" w:space="0" w:color="auto"/>
      </w:divBdr>
    </w:div>
    <w:div w:id="611791282">
      <w:bodyDiv w:val="1"/>
      <w:marLeft w:val="0"/>
      <w:marRight w:val="0"/>
      <w:marTop w:val="0"/>
      <w:marBottom w:val="0"/>
      <w:divBdr>
        <w:top w:val="none" w:sz="0" w:space="0" w:color="auto"/>
        <w:left w:val="none" w:sz="0" w:space="0" w:color="auto"/>
        <w:bottom w:val="none" w:sz="0" w:space="0" w:color="auto"/>
        <w:right w:val="none" w:sz="0" w:space="0" w:color="auto"/>
      </w:divBdr>
    </w:div>
    <w:div w:id="647906752">
      <w:bodyDiv w:val="1"/>
      <w:marLeft w:val="0"/>
      <w:marRight w:val="0"/>
      <w:marTop w:val="0"/>
      <w:marBottom w:val="0"/>
      <w:divBdr>
        <w:top w:val="none" w:sz="0" w:space="0" w:color="auto"/>
        <w:left w:val="none" w:sz="0" w:space="0" w:color="auto"/>
        <w:bottom w:val="none" w:sz="0" w:space="0" w:color="auto"/>
        <w:right w:val="none" w:sz="0" w:space="0" w:color="auto"/>
      </w:divBdr>
    </w:div>
    <w:div w:id="661397597">
      <w:bodyDiv w:val="1"/>
      <w:marLeft w:val="0"/>
      <w:marRight w:val="0"/>
      <w:marTop w:val="0"/>
      <w:marBottom w:val="0"/>
      <w:divBdr>
        <w:top w:val="none" w:sz="0" w:space="0" w:color="auto"/>
        <w:left w:val="none" w:sz="0" w:space="0" w:color="auto"/>
        <w:bottom w:val="none" w:sz="0" w:space="0" w:color="auto"/>
        <w:right w:val="none" w:sz="0" w:space="0" w:color="auto"/>
      </w:divBdr>
    </w:div>
    <w:div w:id="677655829">
      <w:bodyDiv w:val="1"/>
      <w:marLeft w:val="0"/>
      <w:marRight w:val="0"/>
      <w:marTop w:val="0"/>
      <w:marBottom w:val="0"/>
      <w:divBdr>
        <w:top w:val="none" w:sz="0" w:space="0" w:color="auto"/>
        <w:left w:val="none" w:sz="0" w:space="0" w:color="auto"/>
        <w:bottom w:val="none" w:sz="0" w:space="0" w:color="auto"/>
        <w:right w:val="none" w:sz="0" w:space="0" w:color="auto"/>
      </w:divBdr>
    </w:div>
    <w:div w:id="726488585">
      <w:bodyDiv w:val="1"/>
      <w:marLeft w:val="0"/>
      <w:marRight w:val="0"/>
      <w:marTop w:val="0"/>
      <w:marBottom w:val="0"/>
      <w:divBdr>
        <w:top w:val="none" w:sz="0" w:space="0" w:color="auto"/>
        <w:left w:val="none" w:sz="0" w:space="0" w:color="auto"/>
        <w:bottom w:val="none" w:sz="0" w:space="0" w:color="auto"/>
        <w:right w:val="none" w:sz="0" w:space="0" w:color="auto"/>
      </w:divBdr>
    </w:div>
    <w:div w:id="740055726">
      <w:bodyDiv w:val="1"/>
      <w:marLeft w:val="0"/>
      <w:marRight w:val="0"/>
      <w:marTop w:val="0"/>
      <w:marBottom w:val="0"/>
      <w:divBdr>
        <w:top w:val="none" w:sz="0" w:space="0" w:color="auto"/>
        <w:left w:val="none" w:sz="0" w:space="0" w:color="auto"/>
        <w:bottom w:val="none" w:sz="0" w:space="0" w:color="auto"/>
        <w:right w:val="none" w:sz="0" w:space="0" w:color="auto"/>
      </w:divBdr>
    </w:div>
    <w:div w:id="769080390">
      <w:bodyDiv w:val="1"/>
      <w:marLeft w:val="0"/>
      <w:marRight w:val="0"/>
      <w:marTop w:val="0"/>
      <w:marBottom w:val="0"/>
      <w:divBdr>
        <w:top w:val="none" w:sz="0" w:space="0" w:color="auto"/>
        <w:left w:val="none" w:sz="0" w:space="0" w:color="auto"/>
        <w:bottom w:val="none" w:sz="0" w:space="0" w:color="auto"/>
        <w:right w:val="none" w:sz="0" w:space="0" w:color="auto"/>
      </w:divBdr>
    </w:div>
    <w:div w:id="864517408">
      <w:bodyDiv w:val="1"/>
      <w:marLeft w:val="0"/>
      <w:marRight w:val="0"/>
      <w:marTop w:val="0"/>
      <w:marBottom w:val="0"/>
      <w:divBdr>
        <w:top w:val="none" w:sz="0" w:space="0" w:color="auto"/>
        <w:left w:val="none" w:sz="0" w:space="0" w:color="auto"/>
        <w:bottom w:val="none" w:sz="0" w:space="0" w:color="auto"/>
        <w:right w:val="none" w:sz="0" w:space="0" w:color="auto"/>
      </w:divBdr>
    </w:div>
    <w:div w:id="869684020">
      <w:bodyDiv w:val="1"/>
      <w:marLeft w:val="0"/>
      <w:marRight w:val="0"/>
      <w:marTop w:val="0"/>
      <w:marBottom w:val="0"/>
      <w:divBdr>
        <w:top w:val="none" w:sz="0" w:space="0" w:color="auto"/>
        <w:left w:val="none" w:sz="0" w:space="0" w:color="auto"/>
        <w:bottom w:val="none" w:sz="0" w:space="0" w:color="auto"/>
        <w:right w:val="none" w:sz="0" w:space="0" w:color="auto"/>
      </w:divBdr>
    </w:div>
    <w:div w:id="906040701">
      <w:bodyDiv w:val="1"/>
      <w:marLeft w:val="0"/>
      <w:marRight w:val="0"/>
      <w:marTop w:val="0"/>
      <w:marBottom w:val="0"/>
      <w:divBdr>
        <w:top w:val="none" w:sz="0" w:space="0" w:color="auto"/>
        <w:left w:val="none" w:sz="0" w:space="0" w:color="auto"/>
        <w:bottom w:val="none" w:sz="0" w:space="0" w:color="auto"/>
        <w:right w:val="none" w:sz="0" w:space="0" w:color="auto"/>
      </w:divBdr>
    </w:div>
    <w:div w:id="912157830">
      <w:bodyDiv w:val="1"/>
      <w:marLeft w:val="0"/>
      <w:marRight w:val="0"/>
      <w:marTop w:val="0"/>
      <w:marBottom w:val="0"/>
      <w:divBdr>
        <w:top w:val="none" w:sz="0" w:space="0" w:color="auto"/>
        <w:left w:val="none" w:sz="0" w:space="0" w:color="auto"/>
        <w:bottom w:val="none" w:sz="0" w:space="0" w:color="auto"/>
        <w:right w:val="none" w:sz="0" w:space="0" w:color="auto"/>
      </w:divBdr>
    </w:div>
    <w:div w:id="923341321">
      <w:bodyDiv w:val="1"/>
      <w:marLeft w:val="0"/>
      <w:marRight w:val="0"/>
      <w:marTop w:val="0"/>
      <w:marBottom w:val="0"/>
      <w:divBdr>
        <w:top w:val="none" w:sz="0" w:space="0" w:color="auto"/>
        <w:left w:val="none" w:sz="0" w:space="0" w:color="auto"/>
        <w:bottom w:val="none" w:sz="0" w:space="0" w:color="auto"/>
        <w:right w:val="none" w:sz="0" w:space="0" w:color="auto"/>
      </w:divBdr>
    </w:div>
    <w:div w:id="961232327">
      <w:bodyDiv w:val="1"/>
      <w:marLeft w:val="0"/>
      <w:marRight w:val="0"/>
      <w:marTop w:val="0"/>
      <w:marBottom w:val="0"/>
      <w:divBdr>
        <w:top w:val="none" w:sz="0" w:space="0" w:color="auto"/>
        <w:left w:val="none" w:sz="0" w:space="0" w:color="auto"/>
        <w:bottom w:val="none" w:sz="0" w:space="0" w:color="auto"/>
        <w:right w:val="none" w:sz="0" w:space="0" w:color="auto"/>
      </w:divBdr>
    </w:div>
    <w:div w:id="965892424">
      <w:bodyDiv w:val="1"/>
      <w:marLeft w:val="0"/>
      <w:marRight w:val="0"/>
      <w:marTop w:val="0"/>
      <w:marBottom w:val="0"/>
      <w:divBdr>
        <w:top w:val="none" w:sz="0" w:space="0" w:color="auto"/>
        <w:left w:val="none" w:sz="0" w:space="0" w:color="auto"/>
        <w:bottom w:val="none" w:sz="0" w:space="0" w:color="auto"/>
        <w:right w:val="none" w:sz="0" w:space="0" w:color="auto"/>
      </w:divBdr>
    </w:div>
    <w:div w:id="1052342823">
      <w:bodyDiv w:val="1"/>
      <w:marLeft w:val="0"/>
      <w:marRight w:val="0"/>
      <w:marTop w:val="0"/>
      <w:marBottom w:val="0"/>
      <w:divBdr>
        <w:top w:val="none" w:sz="0" w:space="0" w:color="auto"/>
        <w:left w:val="none" w:sz="0" w:space="0" w:color="auto"/>
        <w:bottom w:val="none" w:sz="0" w:space="0" w:color="auto"/>
        <w:right w:val="none" w:sz="0" w:space="0" w:color="auto"/>
      </w:divBdr>
    </w:div>
    <w:div w:id="1057320175">
      <w:bodyDiv w:val="1"/>
      <w:marLeft w:val="0"/>
      <w:marRight w:val="0"/>
      <w:marTop w:val="0"/>
      <w:marBottom w:val="0"/>
      <w:divBdr>
        <w:top w:val="none" w:sz="0" w:space="0" w:color="auto"/>
        <w:left w:val="none" w:sz="0" w:space="0" w:color="auto"/>
        <w:bottom w:val="none" w:sz="0" w:space="0" w:color="auto"/>
        <w:right w:val="none" w:sz="0" w:space="0" w:color="auto"/>
      </w:divBdr>
    </w:div>
    <w:div w:id="1060250945">
      <w:bodyDiv w:val="1"/>
      <w:marLeft w:val="0"/>
      <w:marRight w:val="0"/>
      <w:marTop w:val="0"/>
      <w:marBottom w:val="0"/>
      <w:divBdr>
        <w:top w:val="none" w:sz="0" w:space="0" w:color="auto"/>
        <w:left w:val="none" w:sz="0" w:space="0" w:color="auto"/>
        <w:bottom w:val="none" w:sz="0" w:space="0" w:color="auto"/>
        <w:right w:val="none" w:sz="0" w:space="0" w:color="auto"/>
      </w:divBdr>
    </w:div>
    <w:div w:id="1079055577">
      <w:bodyDiv w:val="1"/>
      <w:marLeft w:val="0"/>
      <w:marRight w:val="0"/>
      <w:marTop w:val="0"/>
      <w:marBottom w:val="0"/>
      <w:divBdr>
        <w:top w:val="none" w:sz="0" w:space="0" w:color="auto"/>
        <w:left w:val="none" w:sz="0" w:space="0" w:color="auto"/>
        <w:bottom w:val="none" w:sz="0" w:space="0" w:color="auto"/>
        <w:right w:val="none" w:sz="0" w:space="0" w:color="auto"/>
      </w:divBdr>
    </w:div>
    <w:div w:id="1087310678">
      <w:bodyDiv w:val="1"/>
      <w:marLeft w:val="0"/>
      <w:marRight w:val="0"/>
      <w:marTop w:val="0"/>
      <w:marBottom w:val="0"/>
      <w:divBdr>
        <w:top w:val="none" w:sz="0" w:space="0" w:color="auto"/>
        <w:left w:val="none" w:sz="0" w:space="0" w:color="auto"/>
        <w:bottom w:val="none" w:sz="0" w:space="0" w:color="auto"/>
        <w:right w:val="none" w:sz="0" w:space="0" w:color="auto"/>
      </w:divBdr>
    </w:div>
    <w:div w:id="1090278233">
      <w:bodyDiv w:val="1"/>
      <w:marLeft w:val="0"/>
      <w:marRight w:val="0"/>
      <w:marTop w:val="0"/>
      <w:marBottom w:val="0"/>
      <w:divBdr>
        <w:top w:val="none" w:sz="0" w:space="0" w:color="auto"/>
        <w:left w:val="none" w:sz="0" w:space="0" w:color="auto"/>
        <w:bottom w:val="none" w:sz="0" w:space="0" w:color="auto"/>
        <w:right w:val="none" w:sz="0" w:space="0" w:color="auto"/>
      </w:divBdr>
    </w:div>
    <w:div w:id="1111434776">
      <w:bodyDiv w:val="1"/>
      <w:marLeft w:val="0"/>
      <w:marRight w:val="0"/>
      <w:marTop w:val="0"/>
      <w:marBottom w:val="0"/>
      <w:divBdr>
        <w:top w:val="none" w:sz="0" w:space="0" w:color="auto"/>
        <w:left w:val="none" w:sz="0" w:space="0" w:color="auto"/>
        <w:bottom w:val="none" w:sz="0" w:space="0" w:color="auto"/>
        <w:right w:val="none" w:sz="0" w:space="0" w:color="auto"/>
      </w:divBdr>
    </w:div>
    <w:div w:id="1123961761">
      <w:bodyDiv w:val="1"/>
      <w:marLeft w:val="0"/>
      <w:marRight w:val="0"/>
      <w:marTop w:val="0"/>
      <w:marBottom w:val="0"/>
      <w:divBdr>
        <w:top w:val="none" w:sz="0" w:space="0" w:color="auto"/>
        <w:left w:val="none" w:sz="0" w:space="0" w:color="auto"/>
        <w:bottom w:val="none" w:sz="0" w:space="0" w:color="auto"/>
        <w:right w:val="none" w:sz="0" w:space="0" w:color="auto"/>
      </w:divBdr>
    </w:div>
    <w:div w:id="1148204199">
      <w:bodyDiv w:val="1"/>
      <w:marLeft w:val="0"/>
      <w:marRight w:val="0"/>
      <w:marTop w:val="0"/>
      <w:marBottom w:val="0"/>
      <w:divBdr>
        <w:top w:val="none" w:sz="0" w:space="0" w:color="auto"/>
        <w:left w:val="none" w:sz="0" w:space="0" w:color="auto"/>
        <w:bottom w:val="none" w:sz="0" w:space="0" w:color="auto"/>
        <w:right w:val="none" w:sz="0" w:space="0" w:color="auto"/>
      </w:divBdr>
    </w:div>
    <w:div w:id="1184437200">
      <w:bodyDiv w:val="1"/>
      <w:marLeft w:val="0"/>
      <w:marRight w:val="0"/>
      <w:marTop w:val="0"/>
      <w:marBottom w:val="0"/>
      <w:divBdr>
        <w:top w:val="none" w:sz="0" w:space="0" w:color="auto"/>
        <w:left w:val="none" w:sz="0" w:space="0" w:color="auto"/>
        <w:bottom w:val="none" w:sz="0" w:space="0" w:color="auto"/>
        <w:right w:val="none" w:sz="0" w:space="0" w:color="auto"/>
      </w:divBdr>
    </w:div>
    <w:div w:id="1248688143">
      <w:bodyDiv w:val="1"/>
      <w:marLeft w:val="0"/>
      <w:marRight w:val="0"/>
      <w:marTop w:val="0"/>
      <w:marBottom w:val="0"/>
      <w:divBdr>
        <w:top w:val="none" w:sz="0" w:space="0" w:color="auto"/>
        <w:left w:val="none" w:sz="0" w:space="0" w:color="auto"/>
        <w:bottom w:val="none" w:sz="0" w:space="0" w:color="auto"/>
        <w:right w:val="none" w:sz="0" w:space="0" w:color="auto"/>
      </w:divBdr>
    </w:div>
    <w:div w:id="1279293819">
      <w:bodyDiv w:val="1"/>
      <w:marLeft w:val="0"/>
      <w:marRight w:val="0"/>
      <w:marTop w:val="0"/>
      <w:marBottom w:val="0"/>
      <w:divBdr>
        <w:top w:val="none" w:sz="0" w:space="0" w:color="auto"/>
        <w:left w:val="none" w:sz="0" w:space="0" w:color="auto"/>
        <w:bottom w:val="none" w:sz="0" w:space="0" w:color="auto"/>
        <w:right w:val="none" w:sz="0" w:space="0" w:color="auto"/>
      </w:divBdr>
    </w:div>
    <w:div w:id="1302030989">
      <w:bodyDiv w:val="1"/>
      <w:marLeft w:val="0"/>
      <w:marRight w:val="0"/>
      <w:marTop w:val="0"/>
      <w:marBottom w:val="0"/>
      <w:divBdr>
        <w:top w:val="none" w:sz="0" w:space="0" w:color="auto"/>
        <w:left w:val="none" w:sz="0" w:space="0" w:color="auto"/>
        <w:bottom w:val="none" w:sz="0" w:space="0" w:color="auto"/>
        <w:right w:val="none" w:sz="0" w:space="0" w:color="auto"/>
      </w:divBdr>
    </w:div>
    <w:div w:id="1334336267">
      <w:bodyDiv w:val="1"/>
      <w:marLeft w:val="0"/>
      <w:marRight w:val="0"/>
      <w:marTop w:val="0"/>
      <w:marBottom w:val="0"/>
      <w:divBdr>
        <w:top w:val="none" w:sz="0" w:space="0" w:color="auto"/>
        <w:left w:val="none" w:sz="0" w:space="0" w:color="auto"/>
        <w:bottom w:val="none" w:sz="0" w:space="0" w:color="auto"/>
        <w:right w:val="none" w:sz="0" w:space="0" w:color="auto"/>
      </w:divBdr>
    </w:div>
    <w:div w:id="1358123486">
      <w:bodyDiv w:val="1"/>
      <w:marLeft w:val="0"/>
      <w:marRight w:val="0"/>
      <w:marTop w:val="0"/>
      <w:marBottom w:val="0"/>
      <w:divBdr>
        <w:top w:val="none" w:sz="0" w:space="0" w:color="auto"/>
        <w:left w:val="none" w:sz="0" w:space="0" w:color="auto"/>
        <w:bottom w:val="none" w:sz="0" w:space="0" w:color="auto"/>
        <w:right w:val="none" w:sz="0" w:space="0" w:color="auto"/>
      </w:divBdr>
    </w:div>
    <w:div w:id="1370571000">
      <w:bodyDiv w:val="1"/>
      <w:marLeft w:val="0"/>
      <w:marRight w:val="0"/>
      <w:marTop w:val="0"/>
      <w:marBottom w:val="0"/>
      <w:divBdr>
        <w:top w:val="none" w:sz="0" w:space="0" w:color="auto"/>
        <w:left w:val="none" w:sz="0" w:space="0" w:color="auto"/>
        <w:bottom w:val="none" w:sz="0" w:space="0" w:color="auto"/>
        <w:right w:val="none" w:sz="0" w:space="0" w:color="auto"/>
      </w:divBdr>
    </w:div>
    <w:div w:id="1378122598">
      <w:bodyDiv w:val="1"/>
      <w:marLeft w:val="0"/>
      <w:marRight w:val="0"/>
      <w:marTop w:val="0"/>
      <w:marBottom w:val="0"/>
      <w:divBdr>
        <w:top w:val="none" w:sz="0" w:space="0" w:color="auto"/>
        <w:left w:val="none" w:sz="0" w:space="0" w:color="auto"/>
        <w:bottom w:val="none" w:sz="0" w:space="0" w:color="auto"/>
        <w:right w:val="none" w:sz="0" w:space="0" w:color="auto"/>
      </w:divBdr>
    </w:div>
    <w:div w:id="1423798856">
      <w:bodyDiv w:val="1"/>
      <w:marLeft w:val="0"/>
      <w:marRight w:val="0"/>
      <w:marTop w:val="0"/>
      <w:marBottom w:val="0"/>
      <w:divBdr>
        <w:top w:val="none" w:sz="0" w:space="0" w:color="auto"/>
        <w:left w:val="none" w:sz="0" w:space="0" w:color="auto"/>
        <w:bottom w:val="none" w:sz="0" w:space="0" w:color="auto"/>
        <w:right w:val="none" w:sz="0" w:space="0" w:color="auto"/>
      </w:divBdr>
    </w:div>
    <w:div w:id="1435781954">
      <w:bodyDiv w:val="1"/>
      <w:marLeft w:val="0"/>
      <w:marRight w:val="0"/>
      <w:marTop w:val="0"/>
      <w:marBottom w:val="0"/>
      <w:divBdr>
        <w:top w:val="none" w:sz="0" w:space="0" w:color="auto"/>
        <w:left w:val="none" w:sz="0" w:space="0" w:color="auto"/>
        <w:bottom w:val="none" w:sz="0" w:space="0" w:color="auto"/>
        <w:right w:val="none" w:sz="0" w:space="0" w:color="auto"/>
      </w:divBdr>
    </w:div>
    <w:div w:id="1446465385">
      <w:bodyDiv w:val="1"/>
      <w:marLeft w:val="0"/>
      <w:marRight w:val="0"/>
      <w:marTop w:val="0"/>
      <w:marBottom w:val="0"/>
      <w:divBdr>
        <w:top w:val="none" w:sz="0" w:space="0" w:color="auto"/>
        <w:left w:val="none" w:sz="0" w:space="0" w:color="auto"/>
        <w:bottom w:val="none" w:sz="0" w:space="0" w:color="auto"/>
        <w:right w:val="none" w:sz="0" w:space="0" w:color="auto"/>
      </w:divBdr>
    </w:div>
    <w:div w:id="1446730845">
      <w:bodyDiv w:val="1"/>
      <w:marLeft w:val="0"/>
      <w:marRight w:val="0"/>
      <w:marTop w:val="0"/>
      <w:marBottom w:val="0"/>
      <w:divBdr>
        <w:top w:val="none" w:sz="0" w:space="0" w:color="auto"/>
        <w:left w:val="none" w:sz="0" w:space="0" w:color="auto"/>
        <w:bottom w:val="none" w:sz="0" w:space="0" w:color="auto"/>
        <w:right w:val="none" w:sz="0" w:space="0" w:color="auto"/>
      </w:divBdr>
    </w:div>
    <w:div w:id="1447845221">
      <w:bodyDiv w:val="1"/>
      <w:marLeft w:val="0"/>
      <w:marRight w:val="0"/>
      <w:marTop w:val="0"/>
      <w:marBottom w:val="0"/>
      <w:divBdr>
        <w:top w:val="none" w:sz="0" w:space="0" w:color="auto"/>
        <w:left w:val="none" w:sz="0" w:space="0" w:color="auto"/>
        <w:bottom w:val="none" w:sz="0" w:space="0" w:color="auto"/>
        <w:right w:val="none" w:sz="0" w:space="0" w:color="auto"/>
      </w:divBdr>
    </w:div>
    <w:div w:id="1475026793">
      <w:bodyDiv w:val="1"/>
      <w:marLeft w:val="0"/>
      <w:marRight w:val="0"/>
      <w:marTop w:val="0"/>
      <w:marBottom w:val="0"/>
      <w:divBdr>
        <w:top w:val="none" w:sz="0" w:space="0" w:color="auto"/>
        <w:left w:val="none" w:sz="0" w:space="0" w:color="auto"/>
        <w:bottom w:val="none" w:sz="0" w:space="0" w:color="auto"/>
        <w:right w:val="none" w:sz="0" w:space="0" w:color="auto"/>
      </w:divBdr>
    </w:div>
    <w:div w:id="1485393850">
      <w:bodyDiv w:val="1"/>
      <w:marLeft w:val="0"/>
      <w:marRight w:val="0"/>
      <w:marTop w:val="0"/>
      <w:marBottom w:val="0"/>
      <w:divBdr>
        <w:top w:val="none" w:sz="0" w:space="0" w:color="auto"/>
        <w:left w:val="none" w:sz="0" w:space="0" w:color="auto"/>
        <w:bottom w:val="none" w:sz="0" w:space="0" w:color="auto"/>
        <w:right w:val="none" w:sz="0" w:space="0" w:color="auto"/>
      </w:divBdr>
    </w:div>
    <w:div w:id="1540896097">
      <w:bodyDiv w:val="1"/>
      <w:marLeft w:val="0"/>
      <w:marRight w:val="0"/>
      <w:marTop w:val="0"/>
      <w:marBottom w:val="0"/>
      <w:divBdr>
        <w:top w:val="none" w:sz="0" w:space="0" w:color="auto"/>
        <w:left w:val="none" w:sz="0" w:space="0" w:color="auto"/>
        <w:bottom w:val="none" w:sz="0" w:space="0" w:color="auto"/>
        <w:right w:val="none" w:sz="0" w:space="0" w:color="auto"/>
      </w:divBdr>
    </w:div>
    <w:div w:id="1554344813">
      <w:bodyDiv w:val="1"/>
      <w:marLeft w:val="0"/>
      <w:marRight w:val="0"/>
      <w:marTop w:val="0"/>
      <w:marBottom w:val="0"/>
      <w:divBdr>
        <w:top w:val="none" w:sz="0" w:space="0" w:color="auto"/>
        <w:left w:val="none" w:sz="0" w:space="0" w:color="auto"/>
        <w:bottom w:val="none" w:sz="0" w:space="0" w:color="auto"/>
        <w:right w:val="none" w:sz="0" w:space="0" w:color="auto"/>
      </w:divBdr>
    </w:div>
    <w:div w:id="1575698476">
      <w:bodyDiv w:val="1"/>
      <w:marLeft w:val="0"/>
      <w:marRight w:val="0"/>
      <w:marTop w:val="0"/>
      <w:marBottom w:val="0"/>
      <w:divBdr>
        <w:top w:val="none" w:sz="0" w:space="0" w:color="auto"/>
        <w:left w:val="none" w:sz="0" w:space="0" w:color="auto"/>
        <w:bottom w:val="none" w:sz="0" w:space="0" w:color="auto"/>
        <w:right w:val="none" w:sz="0" w:space="0" w:color="auto"/>
      </w:divBdr>
    </w:div>
    <w:div w:id="1579822827">
      <w:bodyDiv w:val="1"/>
      <w:marLeft w:val="0"/>
      <w:marRight w:val="0"/>
      <w:marTop w:val="0"/>
      <w:marBottom w:val="0"/>
      <w:divBdr>
        <w:top w:val="none" w:sz="0" w:space="0" w:color="auto"/>
        <w:left w:val="none" w:sz="0" w:space="0" w:color="auto"/>
        <w:bottom w:val="none" w:sz="0" w:space="0" w:color="auto"/>
        <w:right w:val="none" w:sz="0" w:space="0" w:color="auto"/>
      </w:divBdr>
    </w:div>
    <w:div w:id="1640303588">
      <w:bodyDiv w:val="1"/>
      <w:marLeft w:val="0"/>
      <w:marRight w:val="0"/>
      <w:marTop w:val="0"/>
      <w:marBottom w:val="0"/>
      <w:divBdr>
        <w:top w:val="none" w:sz="0" w:space="0" w:color="auto"/>
        <w:left w:val="none" w:sz="0" w:space="0" w:color="auto"/>
        <w:bottom w:val="none" w:sz="0" w:space="0" w:color="auto"/>
        <w:right w:val="none" w:sz="0" w:space="0" w:color="auto"/>
      </w:divBdr>
    </w:div>
    <w:div w:id="1672096589">
      <w:bodyDiv w:val="1"/>
      <w:marLeft w:val="0"/>
      <w:marRight w:val="0"/>
      <w:marTop w:val="0"/>
      <w:marBottom w:val="0"/>
      <w:divBdr>
        <w:top w:val="none" w:sz="0" w:space="0" w:color="auto"/>
        <w:left w:val="none" w:sz="0" w:space="0" w:color="auto"/>
        <w:bottom w:val="none" w:sz="0" w:space="0" w:color="auto"/>
        <w:right w:val="none" w:sz="0" w:space="0" w:color="auto"/>
      </w:divBdr>
    </w:div>
    <w:div w:id="1709210996">
      <w:bodyDiv w:val="1"/>
      <w:marLeft w:val="0"/>
      <w:marRight w:val="0"/>
      <w:marTop w:val="0"/>
      <w:marBottom w:val="0"/>
      <w:divBdr>
        <w:top w:val="none" w:sz="0" w:space="0" w:color="auto"/>
        <w:left w:val="none" w:sz="0" w:space="0" w:color="auto"/>
        <w:bottom w:val="none" w:sz="0" w:space="0" w:color="auto"/>
        <w:right w:val="none" w:sz="0" w:space="0" w:color="auto"/>
      </w:divBdr>
    </w:div>
    <w:div w:id="1711959280">
      <w:bodyDiv w:val="1"/>
      <w:marLeft w:val="0"/>
      <w:marRight w:val="0"/>
      <w:marTop w:val="0"/>
      <w:marBottom w:val="0"/>
      <w:divBdr>
        <w:top w:val="none" w:sz="0" w:space="0" w:color="auto"/>
        <w:left w:val="none" w:sz="0" w:space="0" w:color="auto"/>
        <w:bottom w:val="none" w:sz="0" w:space="0" w:color="auto"/>
        <w:right w:val="none" w:sz="0" w:space="0" w:color="auto"/>
      </w:divBdr>
    </w:div>
    <w:div w:id="1717777644">
      <w:bodyDiv w:val="1"/>
      <w:marLeft w:val="0"/>
      <w:marRight w:val="0"/>
      <w:marTop w:val="0"/>
      <w:marBottom w:val="0"/>
      <w:divBdr>
        <w:top w:val="none" w:sz="0" w:space="0" w:color="auto"/>
        <w:left w:val="none" w:sz="0" w:space="0" w:color="auto"/>
        <w:bottom w:val="none" w:sz="0" w:space="0" w:color="auto"/>
        <w:right w:val="none" w:sz="0" w:space="0" w:color="auto"/>
      </w:divBdr>
    </w:div>
    <w:div w:id="1723871429">
      <w:bodyDiv w:val="1"/>
      <w:marLeft w:val="0"/>
      <w:marRight w:val="0"/>
      <w:marTop w:val="0"/>
      <w:marBottom w:val="0"/>
      <w:divBdr>
        <w:top w:val="none" w:sz="0" w:space="0" w:color="auto"/>
        <w:left w:val="none" w:sz="0" w:space="0" w:color="auto"/>
        <w:bottom w:val="none" w:sz="0" w:space="0" w:color="auto"/>
        <w:right w:val="none" w:sz="0" w:space="0" w:color="auto"/>
      </w:divBdr>
    </w:div>
    <w:div w:id="1727139866">
      <w:bodyDiv w:val="1"/>
      <w:marLeft w:val="0"/>
      <w:marRight w:val="0"/>
      <w:marTop w:val="0"/>
      <w:marBottom w:val="0"/>
      <w:divBdr>
        <w:top w:val="none" w:sz="0" w:space="0" w:color="auto"/>
        <w:left w:val="none" w:sz="0" w:space="0" w:color="auto"/>
        <w:bottom w:val="none" w:sz="0" w:space="0" w:color="auto"/>
        <w:right w:val="none" w:sz="0" w:space="0" w:color="auto"/>
      </w:divBdr>
    </w:div>
    <w:div w:id="1788739725">
      <w:bodyDiv w:val="1"/>
      <w:marLeft w:val="0"/>
      <w:marRight w:val="0"/>
      <w:marTop w:val="0"/>
      <w:marBottom w:val="0"/>
      <w:divBdr>
        <w:top w:val="none" w:sz="0" w:space="0" w:color="auto"/>
        <w:left w:val="none" w:sz="0" w:space="0" w:color="auto"/>
        <w:bottom w:val="none" w:sz="0" w:space="0" w:color="auto"/>
        <w:right w:val="none" w:sz="0" w:space="0" w:color="auto"/>
      </w:divBdr>
    </w:div>
    <w:div w:id="1804690740">
      <w:bodyDiv w:val="1"/>
      <w:marLeft w:val="0"/>
      <w:marRight w:val="0"/>
      <w:marTop w:val="0"/>
      <w:marBottom w:val="0"/>
      <w:divBdr>
        <w:top w:val="none" w:sz="0" w:space="0" w:color="auto"/>
        <w:left w:val="none" w:sz="0" w:space="0" w:color="auto"/>
        <w:bottom w:val="none" w:sz="0" w:space="0" w:color="auto"/>
        <w:right w:val="none" w:sz="0" w:space="0" w:color="auto"/>
      </w:divBdr>
    </w:div>
    <w:div w:id="1859199822">
      <w:bodyDiv w:val="1"/>
      <w:marLeft w:val="0"/>
      <w:marRight w:val="0"/>
      <w:marTop w:val="0"/>
      <w:marBottom w:val="0"/>
      <w:divBdr>
        <w:top w:val="none" w:sz="0" w:space="0" w:color="auto"/>
        <w:left w:val="none" w:sz="0" w:space="0" w:color="auto"/>
        <w:bottom w:val="none" w:sz="0" w:space="0" w:color="auto"/>
        <w:right w:val="none" w:sz="0" w:space="0" w:color="auto"/>
      </w:divBdr>
    </w:div>
    <w:div w:id="1868371781">
      <w:bodyDiv w:val="1"/>
      <w:marLeft w:val="0"/>
      <w:marRight w:val="0"/>
      <w:marTop w:val="0"/>
      <w:marBottom w:val="0"/>
      <w:divBdr>
        <w:top w:val="none" w:sz="0" w:space="0" w:color="auto"/>
        <w:left w:val="none" w:sz="0" w:space="0" w:color="auto"/>
        <w:bottom w:val="none" w:sz="0" w:space="0" w:color="auto"/>
        <w:right w:val="none" w:sz="0" w:space="0" w:color="auto"/>
      </w:divBdr>
    </w:div>
    <w:div w:id="1904214338">
      <w:bodyDiv w:val="1"/>
      <w:marLeft w:val="0"/>
      <w:marRight w:val="0"/>
      <w:marTop w:val="0"/>
      <w:marBottom w:val="0"/>
      <w:divBdr>
        <w:top w:val="none" w:sz="0" w:space="0" w:color="auto"/>
        <w:left w:val="none" w:sz="0" w:space="0" w:color="auto"/>
        <w:bottom w:val="none" w:sz="0" w:space="0" w:color="auto"/>
        <w:right w:val="none" w:sz="0" w:space="0" w:color="auto"/>
      </w:divBdr>
    </w:div>
    <w:div w:id="1952856957">
      <w:bodyDiv w:val="1"/>
      <w:marLeft w:val="0"/>
      <w:marRight w:val="0"/>
      <w:marTop w:val="0"/>
      <w:marBottom w:val="0"/>
      <w:divBdr>
        <w:top w:val="none" w:sz="0" w:space="0" w:color="auto"/>
        <w:left w:val="none" w:sz="0" w:space="0" w:color="auto"/>
        <w:bottom w:val="none" w:sz="0" w:space="0" w:color="auto"/>
        <w:right w:val="none" w:sz="0" w:space="0" w:color="auto"/>
      </w:divBdr>
    </w:div>
    <w:div w:id="1960145472">
      <w:bodyDiv w:val="1"/>
      <w:marLeft w:val="0"/>
      <w:marRight w:val="0"/>
      <w:marTop w:val="0"/>
      <w:marBottom w:val="0"/>
      <w:divBdr>
        <w:top w:val="none" w:sz="0" w:space="0" w:color="auto"/>
        <w:left w:val="none" w:sz="0" w:space="0" w:color="auto"/>
        <w:bottom w:val="none" w:sz="0" w:space="0" w:color="auto"/>
        <w:right w:val="none" w:sz="0" w:space="0" w:color="auto"/>
      </w:divBdr>
    </w:div>
    <w:div w:id="2040544536">
      <w:bodyDiv w:val="1"/>
      <w:marLeft w:val="0"/>
      <w:marRight w:val="0"/>
      <w:marTop w:val="0"/>
      <w:marBottom w:val="0"/>
      <w:divBdr>
        <w:top w:val="none" w:sz="0" w:space="0" w:color="auto"/>
        <w:left w:val="none" w:sz="0" w:space="0" w:color="auto"/>
        <w:bottom w:val="none" w:sz="0" w:space="0" w:color="auto"/>
        <w:right w:val="none" w:sz="0" w:space="0" w:color="auto"/>
      </w:divBdr>
    </w:div>
    <w:div w:id="2065256350">
      <w:bodyDiv w:val="1"/>
      <w:marLeft w:val="0"/>
      <w:marRight w:val="0"/>
      <w:marTop w:val="0"/>
      <w:marBottom w:val="0"/>
      <w:divBdr>
        <w:top w:val="none" w:sz="0" w:space="0" w:color="auto"/>
        <w:left w:val="none" w:sz="0" w:space="0" w:color="auto"/>
        <w:bottom w:val="none" w:sz="0" w:space="0" w:color="auto"/>
        <w:right w:val="none" w:sz="0" w:space="0" w:color="auto"/>
      </w:divBdr>
    </w:div>
    <w:div w:id="2070296665">
      <w:bodyDiv w:val="1"/>
      <w:marLeft w:val="0"/>
      <w:marRight w:val="0"/>
      <w:marTop w:val="0"/>
      <w:marBottom w:val="0"/>
      <w:divBdr>
        <w:top w:val="none" w:sz="0" w:space="0" w:color="auto"/>
        <w:left w:val="none" w:sz="0" w:space="0" w:color="auto"/>
        <w:bottom w:val="none" w:sz="0" w:space="0" w:color="auto"/>
        <w:right w:val="none" w:sz="0" w:space="0" w:color="auto"/>
      </w:divBdr>
    </w:div>
    <w:div w:id="2081824218">
      <w:bodyDiv w:val="1"/>
      <w:marLeft w:val="0"/>
      <w:marRight w:val="0"/>
      <w:marTop w:val="0"/>
      <w:marBottom w:val="0"/>
      <w:divBdr>
        <w:top w:val="none" w:sz="0" w:space="0" w:color="auto"/>
        <w:left w:val="none" w:sz="0" w:space="0" w:color="auto"/>
        <w:bottom w:val="none" w:sz="0" w:space="0" w:color="auto"/>
        <w:right w:val="none" w:sz="0" w:space="0" w:color="auto"/>
      </w:divBdr>
    </w:div>
    <w:div w:id="2089031906">
      <w:bodyDiv w:val="1"/>
      <w:marLeft w:val="0"/>
      <w:marRight w:val="0"/>
      <w:marTop w:val="0"/>
      <w:marBottom w:val="0"/>
      <w:divBdr>
        <w:top w:val="none" w:sz="0" w:space="0" w:color="auto"/>
        <w:left w:val="none" w:sz="0" w:space="0" w:color="auto"/>
        <w:bottom w:val="none" w:sz="0" w:space="0" w:color="auto"/>
        <w:right w:val="none" w:sz="0" w:space="0" w:color="auto"/>
      </w:divBdr>
    </w:div>
    <w:div w:id="2098745289">
      <w:bodyDiv w:val="1"/>
      <w:marLeft w:val="0"/>
      <w:marRight w:val="0"/>
      <w:marTop w:val="0"/>
      <w:marBottom w:val="0"/>
      <w:divBdr>
        <w:top w:val="none" w:sz="0" w:space="0" w:color="auto"/>
        <w:left w:val="none" w:sz="0" w:space="0" w:color="auto"/>
        <w:bottom w:val="none" w:sz="0" w:space="0" w:color="auto"/>
        <w:right w:val="none" w:sz="0" w:space="0" w:color="auto"/>
      </w:divBdr>
    </w:div>
    <w:div w:id="211447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sylvain.jolly@eau-loire-bretagne.fr" TargetMode="External"/><Relationship Id="rId18" Type="http://schemas.openxmlformats.org/officeDocument/2006/relationships/hyperlink" Target="mailto:thibault.vigneron@ofb.gouv.fr" TargetMode="External"/><Relationship Id="rId26" Type="http://schemas.openxmlformats.org/officeDocument/2006/relationships/hyperlink" Target="mailto:thibault.vigneron@ofb.gouv.fr" TargetMode="External"/><Relationship Id="rId3" Type="http://schemas.openxmlformats.org/officeDocument/2006/relationships/styles" Target="styles.xml"/><Relationship Id="rId21" Type="http://schemas.openxmlformats.org/officeDocument/2006/relationships/hyperlink" Target="mailto:baptiste.roussel@ofb.gouv.fr" TargetMode="External"/><Relationship Id="rId7" Type="http://schemas.openxmlformats.org/officeDocument/2006/relationships/endnotes" Target="endnotes.xml"/><Relationship Id="rId12" Type="http://schemas.openxmlformats.org/officeDocument/2006/relationships/hyperlink" Target="https://www.aquaref.fr/fr/espace-documentaire/guide-technique/guide-pour-le-conditionnement-et-transport-des-echantillons" TargetMode="External"/><Relationship Id="rId17" Type="http://schemas.openxmlformats.org/officeDocument/2006/relationships/hyperlink" Target="mailto:julien.bouchard@ofb.gouv.fr" TargetMode="External"/><Relationship Id="rId25" Type="http://schemas.openxmlformats.org/officeDocument/2006/relationships/hyperlink" Target="mailto:laurence.blanc@ofb.gouv.fr" TargetMode="External"/><Relationship Id="rId2" Type="http://schemas.openxmlformats.org/officeDocument/2006/relationships/numbering" Target="numbering.xml"/><Relationship Id="rId16" Type="http://schemas.openxmlformats.org/officeDocument/2006/relationships/hyperlink" Target="mailto:nicolas.roset@ofb.gouv.fr" TargetMode="External"/><Relationship Id="rId20" Type="http://schemas.openxmlformats.org/officeDocument/2006/relationships/hyperlink" Target="mailto:sebastien.manne@ofb.gouv.fr" TargetMode="External"/><Relationship Id="rId29" Type="http://schemas.openxmlformats.org/officeDocument/2006/relationships/hyperlink" Target="https://docs.google.com/spreadsheets/d/1-Lm1gkajXBlWjF2h_OlEUlvOhfgCQ0iKPCqNxBgxThE/edit?gid=203789505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emilie.breugnot@ofb.gouv.fr" TargetMode="External"/><Relationship Id="rId5" Type="http://schemas.openxmlformats.org/officeDocument/2006/relationships/webSettings" Target="webSettings.xml"/><Relationship Id="rId15" Type="http://schemas.openxmlformats.org/officeDocument/2006/relationships/hyperlink" Target="mailto:julie.neury-ormanni@ofb.gouv.fr" TargetMode="External"/><Relationship Id="rId23" Type="http://schemas.openxmlformats.org/officeDocument/2006/relationships/hyperlink" Target="mailto:lea.bouchet@ofb.gouv.fr" TargetMode="External"/><Relationship Id="rId28" Type="http://schemas.openxmlformats.org/officeDocument/2006/relationships/hyperlink" Target="mailto:olivier.cardoso@ofb.gouv.fr" TargetMode="External"/><Relationship Id="rId10" Type="http://schemas.openxmlformats.org/officeDocument/2006/relationships/footer" Target="footer1.xml"/><Relationship Id="rId19" Type="http://schemas.openxmlformats.org/officeDocument/2006/relationships/hyperlink" Target="mailto:benedicte.durozoi@ofb.gouv.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eddy.cosson@ofb.gouv.fr" TargetMode="External"/><Relationship Id="rId22" Type="http://schemas.openxmlformats.org/officeDocument/2006/relationships/hyperlink" Target="mailto:samuel.dembski@ofb.gouv.fr" TargetMode="External"/><Relationship Id="rId27" Type="http://schemas.openxmlformats.org/officeDocument/2006/relationships/hyperlink" Target="mailto:michael.cagnant@ofb.gouv.fr"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3BE68-D938-4600-9C79-88AB7B2A0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2776</Words>
  <Characters>15272</Characters>
  <Application>Microsoft Office Word</Application>
  <DocSecurity>4</DocSecurity>
  <Lines>127</Lines>
  <Paragraphs>36</Paragraphs>
  <ScaleCrop>false</ScaleCrop>
  <HeadingPairs>
    <vt:vector size="2" baseType="variant">
      <vt:variant>
        <vt:lpstr>Titre</vt:lpstr>
      </vt:variant>
      <vt:variant>
        <vt:i4>1</vt:i4>
      </vt:variant>
    </vt:vector>
  </HeadingPairs>
  <TitlesOfParts>
    <vt:vector size="1" baseType="lpstr">
      <vt:lpstr/>
    </vt:vector>
  </TitlesOfParts>
  <Company>Onema</Company>
  <LinksUpToDate>false</LinksUpToDate>
  <CharactersWithSpaces>18012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PERCEVAL Olivier</dc:creator>
  <cp:lastModifiedBy>JOLLY Sylvain</cp:lastModifiedBy>
  <cp:revision>2</cp:revision>
  <cp:lastPrinted>2018-08-20T11:14:00Z</cp:lastPrinted>
  <dcterms:created xsi:type="dcterms:W3CDTF">2025-12-16T08:31:00Z</dcterms:created>
  <dcterms:modified xsi:type="dcterms:W3CDTF">2025-12-16T08:31:00Z</dcterms:modified>
</cp:coreProperties>
</file>